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Louise Whelan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b w:val="1"/>
          <w:rtl w:val="0"/>
        </w:rPr>
        <w:t xml:space="preserve">Data Management and Client Reporting Manager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  <w:t xml:space="preserve">Castleview</w:t>
        <w:tab/>
        <w:tab/>
        <w:tab/>
        <w:tab/>
        <w:tab/>
        <w:tab/>
        <w:t xml:space="preserve">      086-1770008</w:t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Anbally</w:t>
        <w:tab/>
        <w:tab/>
        <w:tab/>
        <w:tab/>
        <w:tab/>
        <w:tab/>
        <w:t xml:space="preserve">      </w:t>
      </w:r>
      <w:hyperlink r:id="rId6">
        <w:r w:rsidDel="00000000" w:rsidR="00000000" w:rsidRPr="00000000">
          <w:rPr>
            <w:color w:val="0000ff"/>
            <w:u w:val="single"/>
            <w:rtl w:val="0"/>
          </w:rPr>
          <w:t xml:space="preserve">laobhaisemurphy@gmail.com</w:t>
        </w:r>
      </w:hyperlink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CummerTuam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ab/>
        <w:t xml:space="preserve">          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tbl>
      <w:tblPr>
        <w:tblStyle w:val="Table1"/>
        <w:tblW w:w="8528.0" w:type="dxa"/>
        <w:jc w:val="left"/>
        <w:tblInd w:w="-108.0" w:type="dxa"/>
        <w:tblBorders>
          <w:top w:color="000000" w:space="0" w:sz="4" w:val="single"/>
          <w:left w:color="000000" w:space="0" w:sz="4" w:val="single"/>
          <w:bottom w:color="000000" w:space="0" w:sz="4" w:val="single"/>
          <w:right w:color="000000" w:space="0" w:sz="4" w:val="single"/>
          <w:insideH w:color="000000" w:space="0" w:sz="4" w:val="single"/>
          <w:insideV w:color="000000" w:space="0" w:sz="4" w:val="single"/>
        </w:tblBorders>
        <w:tblLayout w:type="fixed"/>
        <w:tblLook w:val="0400"/>
      </w:tblPr>
      <w:tblGrid>
        <w:gridCol w:w="8528"/>
        <w:tblGridChange w:id="0">
          <w:tblGrid>
            <w:gridCol w:w="8528"/>
          </w:tblGrid>
        </w:tblGridChange>
      </w:tblGrid>
      <w:tr>
        <w:trPr>
          <w:cantSplit w:val="0"/>
          <w:tblHeader w:val="0"/>
        </w:trPr>
        <w:tc>
          <w:tcPr>
            <w:tcBorders>
              <w:top w:color="000000" w:space="0" w:sz="0" w:val="nil"/>
              <w:left w:color="000000" w:space="0" w:sz="0" w:val="nil"/>
              <w:bottom w:color="000000" w:space="0" w:sz="0" w:val="nil"/>
              <w:right w:color="000000" w:space="0" w:sz="0" w:val="nil"/>
            </w:tcBorders>
            <w:shd w:fill="d9d9d9" w:val="clear"/>
          </w:tcPr>
          <w:p w:rsidR="00000000" w:rsidDel="00000000" w:rsidP="00000000" w:rsidRDefault="00000000" w:rsidRPr="00000000" w14:paraId="00000009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Experience</w:t>
            </w:r>
          </w:p>
        </w:tc>
      </w:tr>
    </w:tbl>
    <w:p w:rsidR="00000000" w:rsidDel="00000000" w:rsidP="00000000" w:rsidRDefault="00000000" w:rsidRPr="00000000" w14:paraId="0000000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C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Senior Manager - Data Management and Client Reporting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  <w:t xml:space="preserve">Link Financial (Everyday Finance)</w:t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  <w:t xml:space="preserve">June 2023 – Present</w:t>
      </w:r>
    </w:p>
    <w:p w:rsidR="00000000" w:rsidDel="00000000" w:rsidP="00000000" w:rsidRDefault="00000000" w:rsidRPr="00000000" w14:paraId="0000000F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Responsible for preparation and submission of CBI statistical regulatory returns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Responsible for preparation and submission of Central Credit Register returns including customer queries and remediations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Key contact for regulatory queries within the business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Analyse new reporting requirements and assist business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Identifying system gaps and creating solutions to fulfil new reporting requirements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1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firstLine="0"/>
        <w:jc w:val="left"/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7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Senior Systems Analyst </w:t>
      </w:r>
    </w:p>
    <w:p w:rsidR="00000000" w:rsidDel="00000000" w:rsidP="00000000" w:rsidRDefault="00000000" w:rsidRPr="00000000" w14:paraId="00000018">
      <w:pPr>
        <w:rPr/>
      </w:pPr>
      <w:r w:rsidDel="00000000" w:rsidR="00000000" w:rsidRPr="00000000">
        <w:rPr>
          <w:rtl w:val="0"/>
        </w:rPr>
        <w:t xml:space="preserve">Everyday Finance</w:t>
      </w:r>
    </w:p>
    <w:p w:rsidR="00000000" w:rsidDel="00000000" w:rsidP="00000000" w:rsidRDefault="00000000" w:rsidRPr="00000000" w14:paraId="00000019">
      <w:pPr>
        <w:rPr/>
      </w:pPr>
      <w:r w:rsidDel="00000000" w:rsidR="00000000" w:rsidRPr="00000000">
        <w:rPr>
          <w:rtl w:val="0"/>
        </w:rPr>
        <w:t xml:space="preserve">March 2021 – June 2023</w:t>
      </w:r>
    </w:p>
    <w:p w:rsidR="00000000" w:rsidDel="00000000" w:rsidP="00000000" w:rsidRDefault="00000000" w:rsidRPr="00000000" w14:paraId="0000001A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Assist in data migrations relating to newly acquired assets. Analysis of large data sets. Determining any new system or process enhancements required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1"/>
        <w:numPr>
          <w:ilvl w:val="0"/>
          <w:numId w:val="5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Working with users to identify gaps in efficiency and move towards all system driven processes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Facilitate creation of processes for enhanced reporting and new reporting infrastructure, including input into scope and design, while at the same time overseeing current reporting processes.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Managing two junior staff members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1"/>
        <w:numPr>
          <w:ilvl w:val="0"/>
          <w:numId w:val="4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Facilitating company wide staff training</w:t>
      </w:r>
    </w:p>
    <w:p w:rsidR="00000000" w:rsidDel="00000000" w:rsidP="00000000" w:rsidRDefault="00000000" w:rsidRPr="00000000" w14:paraId="0000002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Systems Analyst</w:t>
      </w:r>
    </w:p>
    <w:p w:rsidR="00000000" w:rsidDel="00000000" w:rsidP="00000000" w:rsidRDefault="00000000" w:rsidRPr="00000000" w14:paraId="00000023">
      <w:pPr>
        <w:rPr/>
      </w:pPr>
      <w:r w:rsidDel="00000000" w:rsidR="00000000" w:rsidRPr="00000000">
        <w:rPr>
          <w:rtl w:val="0"/>
        </w:rPr>
        <w:t xml:space="preserve">Everyday Finance</w:t>
      </w:r>
    </w:p>
    <w:p w:rsidR="00000000" w:rsidDel="00000000" w:rsidP="00000000" w:rsidRDefault="00000000" w:rsidRPr="00000000" w14:paraId="00000024">
      <w:pPr>
        <w:rPr/>
      </w:pPr>
      <w:r w:rsidDel="00000000" w:rsidR="00000000" w:rsidRPr="00000000">
        <w:rPr>
          <w:rtl w:val="0"/>
        </w:rPr>
        <w:t xml:space="preserve">August 2014 – March 2021</w:t>
      </w:r>
    </w:p>
    <w:p w:rsidR="00000000" w:rsidDel="00000000" w:rsidP="00000000" w:rsidRDefault="00000000" w:rsidRPr="00000000" w14:paraId="00000025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     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Developing understanding of business needs through discussions and interviews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Defining project business requirements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Coordinating with multiple resources to efficiently ensure projects are completed on time, meet requirements and are implemented accurately.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Ensuring all new developments and changes are communicated to the business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Designing and Improving workflow processes on CRM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Managing Vendor Relationships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1"/>
        <w:numPr>
          <w:ilvl w:val="0"/>
          <w:numId w:val="6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Documentation Writing</w:t>
      </w:r>
    </w:p>
    <w:p w:rsidR="00000000" w:rsidDel="00000000" w:rsidP="00000000" w:rsidRDefault="00000000" w:rsidRPr="00000000" w14:paraId="0000002D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E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0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1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2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Technical Integration Manager</w:t>
      </w:r>
    </w:p>
    <w:p w:rsidR="00000000" w:rsidDel="00000000" w:rsidP="00000000" w:rsidRDefault="00000000" w:rsidRPr="00000000" w14:paraId="00000033">
      <w:pPr>
        <w:rPr/>
      </w:pPr>
      <w:r w:rsidDel="00000000" w:rsidR="00000000" w:rsidRPr="00000000">
        <w:rPr>
          <w:rtl w:val="0"/>
        </w:rPr>
        <w:t xml:space="preserve">Brandtone</w:t>
      </w:r>
    </w:p>
    <w:p w:rsidR="00000000" w:rsidDel="00000000" w:rsidP="00000000" w:rsidRDefault="00000000" w:rsidRPr="00000000" w14:paraId="00000034">
      <w:pPr>
        <w:rPr/>
      </w:pPr>
      <w:r w:rsidDel="00000000" w:rsidR="00000000" w:rsidRPr="00000000">
        <w:rPr>
          <w:rtl w:val="0"/>
        </w:rPr>
        <w:t xml:space="preserve">Aug 2013 – Aug 2014</w:t>
      </w:r>
    </w:p>
    <w:p w:rsidR="00000000" w:rsidDel="00000000" w:rsidP="00000000" w:rsidRDefault="00000000" w:rsidRPr="00000000" w14:paraId="00000035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Managed all third party integrations for large Data Centre relocation project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Responsible for the initiation of system integrations between in-house APIs and external partners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Integration of new developments required by 3rd parties to meet client needs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Requirements gathering from both supplier and Dev teams in an Agile environment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Designing solutions/implementations alongside  Development Team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Investigate issues with 3rd party applications and act as point of contact for 3rd party application providers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Management of relationships with technical partners in new and existing markets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Knowledge transfer/training of new team members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1"/>
        <w:numPr>
          <w:ilvl w:val="0"/>
          <w:numId w:val="1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Improving the process of documentation within the Operations team</w:t>
      </w:r>
    </w:p>
    <w:p w:rsidR="00000000" w:rsidDel="00000000" w:rsidP="00000000" w:rsidRDefault="00000000" w:rsidRPr="00000000" w14:paraId="0000003F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0">
      <w:pPr>
        <w:rPr>
          <w:b w:val="1"/>
        </w:rPr>
      </w:pPr>
      <w:r w:rsidDel="00000000" w:rsidR="00000000" w:rsidRPr="00000000">
        <w:rPr>
          <w:b w:val="1"/>
          <w:rtl w:val="0"/>
        </w:rPr>
        <w:t xml:space="preserve">Operations Engineer</w:t>
      </w:r>
    </w:p>
    <w:p w:rsidR="00000000" w:rsidDel="00000000" w:rsidP="00000000" w:rsidRDefault="00000000" w:rsidRPr="00000000" w14:paraId="00000041">
      <w:pPr>
        <w:rPr/>
      </w:pPr>
      <w:r w:rsidDel="00000000" w:rsidR="00000000" w:rsidRPr="00000000">
        <w:rPr>
          <w:rtl w:val="0"/>
        </w:rPr>
        <w:t xml:space="preserve">Brandtone</w:t>
      </w:r>
    </w:p>
    <w:p w:rsidR="00000000" w:rsidDel="00000000" w:rsidP="00000000" w:rsidRDefault="00000000" w:rsidRPr="00000000" w14:paraId="00000042">
      <w:pPr>
        <w:rPr/>
      </w:pPr>
      <w:r w:rsidDel="00000000" w:rsidR="00000000" w:rsidRPr="00000000">
        <w:rPr>
          <w:rtl w:val="0"/>
        </w:rPr>
        <w:t xml:space="preserve">Nov 2011 – Aug 2013</w:t>
      </w:r>
    </w:p>
    <w:p w:rsidR="00000000" w:rsidDel="00000000" w:rsidP="00000000" w:rsidRDefault="00000000" w:rsidRPr="00000000" w14:paraId="00000043">
      <w:pPr>
        <w:rPr>
          <w:b w:val="1"/>
        </w:rPr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Assisting with the design and improvements of Brandtones in house CRM environment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Working with the insights team on marketing requirements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Data analysis and trending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Managing overseas client and customer care issues.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Perform system administration duties across multiple technical platforms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Deploy new application releases within the Mobile Marketing Platform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Build and deploy various mobile campaigns, across multiple platforms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Day to day operational support of live systems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Evening and weekend on call support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Troubleshoot internal &amp; external technical customer issues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1"/>
        <w:numPr>
          <w:ilvl w:val="0"/>
          <w:numId w:val="2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left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Perform system, regression and unit testing</w:t>
      </w:r>
    </w:p>
    <w:p w:rsidR="00000000" w:rsidDel="00000000" w:rsidP="00000000" w:rsidRDefault="00000000" w:rsidRPr="00000000" w14:paraId="0000004F">
      <w:pPr>
        <w:rPr>
          <w:b w:val="1"/>
        </w:rPr>
      </w:pPr>
      <w:r w:rsidDel="00000000" w:rsidR="00000000" w:rsidRPr="00000000">
        <w:rPr>
          <w:rtl w:val="0"/>
        </w:rPr>
      </w:r>
    </w:p>
    <w:tbl>
      <w:tblPr>
        <w:tblStyle w:val="Table2"/>
        <w:tblW w:w="8528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8528"/>
        <w:tblGridChange w:id="0">
          <w:tblGrid>
            <w:gridCol w:w="8528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50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Skills</w:t>
            </w:r>
          </w:p>
        </w:tc>
      </w:tr>
    </w:tbl>
    <w:p w:rsidR="00000000" w:rsidDel="00000000" w:rsidP="00000000" w:rsidRDefault="00000000" w:rsidRPr="00000000" w14:paraId="00000051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Highly organised and punctual.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Ability to work on own initiative, as well as part of a team.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Excellent at problem solving, strong analytical and decision-making skills.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Ability to work towards targets in a result driven environment.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Strong communication and negotiating skills.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1"/>
        <w:numPr>
          <w:ilvl w:val="0"/>
          <w:numId w:val="3"/>
        </w:numPr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60" w:right="0" w:hanging="360"/>
        <w:jc w:val="both"/>
        <w:rPr/>
      </w:pPr>
      <w:r w:rsidDel="00000000" w:rsidR="00000000" w:rsidRPr="00000000">
        <w:rPr>
          <w:rFonts w:ascii="Times New Roman" w:cs="Times New Roman" w:eastAsia="Times New Roman" w:hAnsi="Times New Roman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Ability to multi task in a busy high paced environment. </w:t>
      </w:r>
    </w:p>
    <w:p w:rsidR="00000000" w:rsidDel="00000000" w:rsidP="00000000" w:rsidRDefault="00000000" w:rsidRPr="00000000" w14:paraId="00000058">
      <w:pPr>
        <w:ind w:left="1440" w:firstLine="72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9">
      <w:pPr>
        <w:ind w:left="1440" w:firstLine="720"/>
        <w:rPr/>
      </w:pPr>
      <w:r w:rsidDel="00000000" w:rsidR="00000000" w:rsidRPr="00000000">
        <w:rPr>
          <w:rtl w:val="0"/>
        </w:rPr>
      </w:r>
    </w:p>
    <w:tbl>
      <w:tblPr>
        <w:tblStyle w:val="Table3"/>
        <w:tblW w:w="8528.0" w:type="dxa"/>
        <w:jc w:val="left"/>
        <w:tblInd w:w="-108.0" w:type="dxa"/>
        <w:tblBorders>
          <w:top w:color="000000" w:space="0" w:sz="0" w:val="nil"/>
          <w:left w:color="000000" w:space="0" w:sz="0" w:val="nil"/>
          <w:bottom w:color="000000" w:space="0" w:sz="0" w:val="nil"/>
          <w:right w:color="000000" w:space="0" w:sz="0" w:val="nil"/>
          <w:insideH w:color="000000" w:space="0" w:sz="0" w:val="nil"/>
          <w:insideV w:color="000000" w:space="0" w:sz="0" w:val="nil"/>
        </w:tblBorders>
        <w:tblLayout w:type="fixed"/>
        <w:tblLook w:val="0400"/>
      </w:tblPr>
      <w:tblGrid>
        <w:gridCol w:w="8528"/>
        <w:tblGridChange w:id="0">
          <w:tblGrid>
            <w:gridCol w:w="8528"/>
          </w:tblGrid>
        </w:tblGridChange>
      </w:tblGrid>
      <w:tr>
        <w:trPr>
          <w:cantSplit w:val="0"/>
          <w:tblHeader w:val="0"/>
        </w:trPr>
        <w:tc>
          <w:tcPr>
            <w:shd w:fill="d9d9d9" w:val="clear"/>
          </w:tcPr>
          <w:p w:rsidR="00000000" w:rsidDel="00000000" w:rsidP="00000000" w:rsidRDefault="00000000" w:rsidRPr="00000000" w14:paraId="0000005A">
            <w:pPr>
              <w:jc w:val="center"/>
              <w:rPr>
                <w:b w:val="1"/>
              </w:rPr>
            </w:pPr>
            <w:r w:rsidDel="00000000" w:rsidR="00000000" w:rsidRPr="00000000">
              <w:rPr>
                <w:b w:val="1"/>
                <w:rtl w:val="0"/>
              </w:rPr>
              <w:t xml:space="preserve">Education</w:t>
            </w:r>
          </w:p>
        </w:tc>
      </w:tr>
    </w:tbl>
    <w:p w:rsidR="00000000" w:rsidDel="00000000" w:rsidP="00000000" w:rsidRDefault="00000000" w:rsidRPr="00000000" w14:paraId="0000005B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5C">
      <w:pPr>
        <w:rPr>
          <w:b w:val="1"/>
          <w:u w:val="single"/>
        </w:rPr>
      </w:pPr>
      <w:r w:rsidDel="00000000" w:rsidR="00000000" w:rsidRPr="00000000">
        <w:rPr>
          <w:b w:val="1"/>
          <w:u w:val="single"/>
          <w:rtl w:val="0"/>
        </w:rPr>
        <w:t xml:space="preserve">Education</w:t>
      </w:r>
    </w:p>
    <w:p w:rsidR="00000000" w:rsidDel="00000000" w:rsidP="00000000" w:rsidRDefault="00000000" w:rsidRPr="00000000" w14:paraId="0000005D">
      <w:pPr>
        <w:ind w:left="1440" w:hanging="1440"/>
        <w:rPr>
          <w:b w:val="1"/>
        </w:rPr>
      </w:pPr>
      <w:r w:rsidDel="00000000" w:rsidR="00000000" w:rsidRPr="00000000">
        <w:rPr>
          <w:b w:val="1"/>
          <w:rtl w:val="0"/>
        </w:rPr>
        <w:t xml:space="preserve">2010 – 2011</w:t>
        <w:tab/>
        <w:tab/>
        <w:t xml:space="preserve">          National University Ireland, Galway</w:t>
      </w:r>
    </w:p>
    <w:p w:rsidR="00000000" w:rsidDel="00000000" w:rsidP="00000000" w:rsidRDefault="00000000" w:rsidRPr="00000000" w14:paraId="0000005E">
      <w:pPr>
        <w:ind w:left="2160" w:firstLine="0"/>
        <w:rPr/>
      </w:pPr>
      <w:r w:rsidDel="00000000" w:rsidR="00000000" w:rsidRPr="00000000">
        <w:rPr>
          <w:rtl w:val="0"/>
        </w:rPr>
        <w:t xml:space="preserve">          Masters in Information Systems Management</w:t>
      </w:r>
    </w:p>
    <w:p w:rsidR="00000000" w:rsidDel="00000000" w:rsidP="00000000" w:rsidRDefault="00000000" w:rsidRPr="00000000" w14:paraId="0000005F">
      <w:pPr>
        <w:ind w:left="2160" w:firstLine="0"/>
        <w:rPr>
          <w:b w:val="1"/>
        </w:rPr>
      </w:pPr>
      <w:r w:rsidDel="00000000" w:rsidR="00000000" w:rsidRPr="00000000">
        <w:rPr>
          <w:rtl w:val="0"/>
        </w:rPr>
        <w:t xml:space="preserve">                    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0">
      <w:pPr>
        <w:ind w:left="1440" w:hanging="1440"/>
        <w:rPr/>
      </w:pPr>
      <w:r w:rsidDel="00000000" w:rsidR="00000000" w:rsidRPr="00000000">
        <w:rPr>
          <w:b w:val="1"/>
          <w:rtl w:val="0"/>
        </w:rPr>
        <w:t xml:space="preserve">2006 - 2010</w:t>
      </w:r>
      <w:r w:rsidDel="00000000" w:rsidR="00000000" w:rsidRPr="00000000">
        <w:rPr>
          <w:rtl w:val="0"/>
        </w:rPr>
        <w:tab/>
        <w:tab/>
        <w:t xml:space="preserve">          </w:t>
      </w:r>
      <w:r w:rsidDel="00000000" w:rsidR="00000000" w:rsidRPr="00000000">
        <w:rPr>
          <w:b w:val="1"/>
          <w:rtl w:val="0"/>
        </w:rPr>
        <w:t xml:space="preserve">University College Cork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1">
      <w:pPr>
        <w:ind w:left="2160" w:firstLine="0"/>
        <w:rPr>
          <w:b w:val="1"/>
        </w:rPr>
      </w:pPr>
      <w:r w:rsidDel="00000000" w:rsidR="00000000" w:rsidRPr="00000000">
        <w:rPr>
          <w:rtl w:val="0"/>
        </w:rPr>
        <w:t xml:space="preserve">          Business Information Systems</w:t>
      </w:r>
      <w:r w:rsidDel="00000000" w:rsidR="00000000" w:rsidRPr="00000000">
        <w:rPr>
          <w:b w:val="1"/>
          <w:rtl w:val="0"/>
        </w:rPr>
        <w:t xml:space="preserve">         </w:t>
      </w:r>
    </w:p>
    <w:p w:rsidR="00000000" w:rsidDel="00000000" w:rsidP="00000000" w:rsidRDefault="00000000" w:rsidRPr="00000000" w14:paraId="00000062">
      <w:pPr>
        <w:ind w:left="1440" w:firstLine="720"/>
        <w:rPr/>
      </w:pPr>
      <w:r w:rsidDel="00000000" w:rsidR="00000000" w:rsidRPr="00000000">
        <w:rPr>
          <w:rtl w:val="0"/>
        </w:rPr>
        <w:t xml:space="preserve">       </w:t>
      </w:r>
    </w:p>
    <w:p w:rsidR="00000000" w:rsidDel="00000000" w:rsidP="00000000" w:rsidRDefault="00000000" w:rsidRPr="00000000" w14:paraId="00000063">
      <w:pPr>
        <w:rPr>
          <w:b w:val="1"/>
        </w:rPr>
      </w:pPr>
      <w:r w:rsidDel="00000000" w:rsidR="00000000" w:rsidRPr="00000000">
        <w:rPr>
          <w:b w:val="1"/>
          <w:u w:val="single"/>
          <w:rtl w:val="0"/>
        </w:rPr>
        <w:t xml:space="preserve">References:</w:t>
      </w:r>
      <w:r w:rsidDel="00000000" w:rsidR="00000000" w:rsidRPr="00000000">
        <w:rPr>
          <w:b w:val="1"/>
          <w:rtl w:val="0"/>
        </w:rPr>
        <w:t xml:space="preserve"> </w:t>
      </w:r>
      <w:r w:rsidDel="00000000" w:rsidR="00000000" w:rsidRPr="00000000">
        <w:rPr>
          <w:rtl w:val="0"/>
        </w:rPr>
        <w:t xml:space="preserve">Available immediately on request.</w:t>
        <w:tab/>
        <w:tab/>
        <w:tab/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64">
      <w:pPr>
        <w:rPr/>
      </w:pPr>
      <w:r w:rsidDel="00000000" w:rsidR="00000000" w:rsidRPr="00000000">
        <w:rPr>
          <w:rtl w:val="0"/>
        </w:rPr>
      </w:r>
    </w:p>
    <w:sectPr>
      <w:pgSz w:h="16838" w:w="11906" w:orient="portrait"/>
      <w:pgMar w:bottom="454" w:top="567" w:left="1797" w:right="1797" w:header="709" w:footer="709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Georgia"/>
  <w:font w:name="Times New Roman"/>
  <w:font w:name="Noto Sans Symbols"/>
  <w:font w:name="Courier New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2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3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4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5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abstractNum w:abstractNumId="6">
    <w:lvl w:ilvl="0">
      <w:start w:val="1"/>
      <w:numFmt w:val="bullet"/>
      <w:lvlText w:val="●"/>
      <w:lvlJc w:val="left"/>
      <w:pPr>
        <w:ind w:left="360" w:hanging="360"/>
      </w:pPr>
      <w:rPr>
        <w:rFonts w:ascii="Noto Sans Symbols" w:cs="Noto Sans Symbols" w:eastAsia="Noto Sans Symbols" w:hAnsi="Noto Sans Symbols"/>
      </w:rPr>
    </w:lvl>
    <w:lvl w:ilvl="1">
      <w:start w:val="1"/>
      <w:numFmt w:val="bullet"/>
      <w:lvlText w:val="o"/>
      <w:lvlJc w:val="left"/>
      <w:pPr>
        <w:ind w:left="1080" w:hanging="360"/>
      </w:pPr>
      <w:rPr>
        <w:rFonts w:ascii="Courier New" w:cs="Courier New" w:eastAsia="Courier New" w:hAnsi="Courier New"/>
      </w:rPr>
    </w:lvl>
    <w:lvl w:ilvl="2">
      <w:start w:val="1"/>
      <w:numFmt w:val="bullet"/>
      <w:lvlText w:val="▪"/>
      <w:lvlJc w:val="left"/>
      <w:pPr>
        <w:ind w:left="1800" w:hanging="360"/>
      </w:pPr>
      <w:rPr>
        <w:rFonts w:ascii="Noto Sans Symbols" w:cs="Noto Sans Symbols" w:eastAsia="Noto Sans Symbols" w:hAnsi="Noto Sans Symbols"/>
      </w:rPr>
    </w:lvl>
    <w:lvl w:ilvl="3">
      <w:start w:val="1"/>
      <w:numFmt w:val="bullet"/>
      <w:lvlText w:val="●"/>
      <w:lvlJc w:val="left"/>
      <w:pPr>
        <w:ind w:left="2520" w:hanging="360"/>
      </w:pPr>
      <w:rPr>
        <w:rFonts w:ascii="Noto Sans Symbols" w:cs="Noto Sans Symbols" w:eastAsia="Noto Sans Symbols" w:hAnsi="Noto Sans Symbols"/>
      </w:rPr>
    </w:lvl>
    <w:lvl w:ilvl="4">
      <w:start w:val="1"/>
      <w:numFmt w:val="bullet"/>
      <w:lvlText w:val="o"/>
      <w:lvlJc w:val="left"/>
      <w:pPr>
        <w:ind w:left="3240" w:hanging="360"/>
      </w:pPr>
      <w:rPr>
        <w:rFonts w:ascii="Courier New" w:cs="Courier New" w:eastAsia="Courier New" w:hAnsi="Courier New"/>
      </w:rPr>
    </w:lvl>
    <w:lvl w:ilvl="5">
      <w:start w:val="1"/>
      <w:numFmt w:val="bullet"/>
      <w:lvlText w:val="▪"/>
      <w:lvlJc w:val="left"/>
      <w:pPr>
        <w:ind w:left="3960" w:hanging="360"/>
      </w:pPr>
      <w:rPr>
        <w:rFonts w:ascii="Noto Sans Symbols" w:cs="Noto Sans Symbols" w:eastAsia="Noto Sans Symbols" w:hAnsi="Noto Sans Symbols"/>
      </w:rPr>
    </w:lvl>
    <w:lvl w:ilvl="6">
      <w:start w:val="1"/>
      <w:numFmt w:val="bullet"/>
      <w:lvlText w:val="●"/>
      <w:lvlJc w:val="left"/>
      <w:pPr>
        <w:ind w:left="4680" w:hanging="360"/>
      </w:pPr>
      <w:rPr>
        <w:rFonts w:ascii="Noto Sans Symbols" w:cs="Noto Sans Symbols" w:eastAsia="Noto Sans Symbols" w:hAnsi="Noto Sans Symbols"/>
      </w:rPr>
    </w:lvl>
    <w:lvl w:ilvl="7">
      <w:start w:val="1"/>
      <w:numFmt w:val="bullet"/>
      <w:lvlText w:val="o"/>
      <w:lvlJc w:val="left"/>
      <w:pPr>
        <w:ind w:left="5400" w:hanging="360"/>
      </w:pPr>
      <w:rPr>
        <w:rFonts w:ascii="Courier New" w:cs="Courier New" w:eastAsia="Courier New" w:hAnsi="Courier New"/>
      </w:rPr>
    </w:lvl>
    <w:lvl w:ilvl="8">
      <w:start w:val="1"/>
      <w:numFmt w:val="bullet"/>
      <w:lvlText w:val="▪"/>
      <w:lvlJc w:val="left"/>
      <w:pPr>
        <w:ind w:left="6120" w:hanging="360"/>
      </w:pPr>
      <w:rPr>
        <w:rFonts w:ascii="Noto Sans Symbols" w:cs="Noto Sans Symbols" w:eastAsia="Noto Sans Symbols" w:hAnsi="Noto Sans Symbols"/>
      </w:r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4"/>
  </w:num>
  <w:num w:numId="5">
    <w:abstractNumId w:val="5"/>
  </w:num>
  <w:num w:numId="6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sz w:val="24"/>
        <w:szCs w:val="24"/>
        <w:lang w:val="en-GB"/>
      </w:rPr>
    </w:rPrDefault>
    <w:pPrDefault>
      <w:pPr/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  <w:style w:type="table" w:styleId="Table1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2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  <w:style w:type="table" w:styleId="Table3">
    <w:basedOn w:val="TableNormal"/>
    <w:tblPr>
      <w:tblStyleRowBandSize w:val="1"/>
      <w:tblStyleColBandSize w:val="1"/>
      <w:tblCellMar>
        <w:top w:w="0.0" w:type="dxa"/>
        <w:left w:w="108.0" w:type="dxa"/>
        <w:bottom w:w="0.0" w:type="dxa"/>
        <w:right w:w="108.0" w:type="dxa"/>
      </w:tblCellMar>
    </w:tbl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Relationship Id="rId6" Type="http://schemas.openxmlformats.org/officeDocument/2006/relationships/hyperlink" Target="mailto:laobhaisemurphy@gmail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