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C95A1D" w14:textId="77777777" w:rsidR="00AD519B" w:rsidRPr="001625C0" w:rsidRDefault="00AD519B" w:rsidP="00AD519B">
      <w:pPr>
        <w:tabs>
          <w:tab w:val="center" w:pos="4968"/>
          <w:tab w:val="left" w:pos="9042"/>
        </w:tabs>
        <w:spacing w:after="0" w:line="240" w:lineRule="auto"/>
        <w:rPr>
          <w:rFonts w:ascii="Calibri" w:hAnsi="Calibri"/>
          <w:b/>
          <w:sz w:val="40"/>
          <w:szCs w:val="40"/>
        </w:rPr>
      </w:pPr>
      <w:r w:rsidRPr="001625C0">
        <w:rPr>
          <w:rFonts w:ascii="Calibri" w:hAnsi="Calibri"/>
          <w:b/>
          <w:sz w:val="40"/>
          <w:szCs w:val="40"/>
        </w:rPr>
        <w:t>JAMES ADESEMOWO</w:t>
      </w:r>
    </w:p>
    <w:p w14:paraId="78930244" w14:textId="3399A053" w:rsidR="00AD519B" w:rsidRPr="00A85702" w:rsidRDefault="00AD519B" w:rsidP="002D7BE7">
      <w:pPr>
        <w:spacing w:after="0" w:line="240" w:lineRule="auto"/>
        <w:rPr>
          <w:rFonts w:ascii="Calibri" w:hAnsi="Calibri"/>
          <w:b/>
          <w:sz w:val="24"/>
          <w:szCs w:val="24"/>
        </w:rPr>
      </w:pPr>
      <w:r w:rsidRPr="00A85702">
        <w:rPr>
          <w:rFonts w:ascii="Calibri" w:hAnsi="Calibri"/>
          <w:b/>
          <w:sz w:val="24"/>
          <w:szCs w:val="24"/>
        </w:rPr>
        <w:t xml:space="preserve">Dublin, </w:t>
      </w:r>
      <w:proofErr w:type="gramStart"/>
      <w:r w:rsidRPr="00A85702">
        <w:rPr>
          <w:rFonts w:ascii="Calibri" w:hAnsi="Calibri"/>
          <w:b/>
          <w:sz w:val="24"/>
          <w:szCs w:val="24"/>
        </w:rPr>
        <w:t xml:space="preserve">Ireland </w:t>
      </w:r>
      <w:r w:rsidR="00F14C16">
        <w:rPr>
          <w:rFonts w:ascii="Calibri" w:hAnsi="Calibri"/>
          <w:b/>
          <w:sz w:val="24"/>
          <w:szCs w:val="24"/>
        </w:rPr>
        <w:t xml:space="preserve"> </w:t>
      </w:r>
      <w:r w:rsidRPr="00A85702">
        <w:rPr>
          <w:rFonts w:ascii="Calibri" w:hAnsi="Calibri"/>
          <w:b/>
          <w:sz w:val="24"/>
          <w:szCs w:val="24"/>
        </w:rPr>
        <w:t>|</w:t>
      </w:r>
      <w:proofErr w:type="gramEnd"/>
      <w:r w:rsidRPr="00A85702">
        <w:rPr>
          <w:rFonts w:ascii="Calibri" w:hAnsi="Calibri"/>
          <w:b/>
          <w:sz w:val="24"/>
          <w:szCs w:val="24"/>
        </w:rPr>
        <w:t xml:space="preserve"> +353 899 </w:t>
      </w:r>
      <w:r w:rsidRPr="002D7BE7">
        <w:rPr>
          <w:rFonts w:ascii="Calibri" w:hAnsi="Calibri"/>
          <w:b/>
        </w:rPr>
        <w:t>548427</w:t>
      </w:r>
      <w:r w:rsidR="00F14C16">
        <w:rPr>
          <w:rFonts w:ascii="Calibri" w:hAnsi="Calibri"/>
          <w:b/>
        </w:rPr>
        <w:t xml:space="preserve"> </w:t>
      </w:r>
      <w:r w:rsidR="002D7BE7">
        <w:rPr>
          <w:rFonts w:ascii="Calibri" w:hAnsi="Calibri"/>
          <w:b/>
          <w:sz w:val="24"/>
          <w:szCs w:val="24"/>
        </w:rPr>
        <w:t xml:space="preserve">| </w:t>
      </w:r>
      <w:hyperlink r:id="rId8" w:history="1">
        <w:r w:rsidR="001625C0" w:rsidRPr="002D7BE7">
          <w:rPr>
            <w:rFonts w:ascii="Calibri" w:hAnsi="Calibri"/>
            <w:b/>
            <w:sz w:val="24"/>
            <w:szCs w:val="24"/>
          </w:rPr>
          <w:t>jamesadeseye.adesemowo@gmail.com</w:t>
        </w:r>
      </w:hyperlink>
      <w:r w:rsidR="001625C0" w:rsidRPr="002D7BE7">
        <w:rPr>
          <w:rFonts w:ascii="Calibri" w:hAnsi="Calibri"/>
          <w:b/>
        </w:rPr>
        <w:t xml:space="preserve"> </w:t>
      </w:r>
    </w:p>
    <w:p w14:paraId="33B29413" w14:textId="059B1086" w:rsidR="00E5427E" w:rsidRPr="00A85702" w:rsidRDefault="00DD4B91" w:rsidP="00E5427E">
      <w:pPr>
        <w:tabs>
          <w:tab w:val="left" w:pos="90"/>
        </w:tabs>
        <w:spacing w:after="0" w:line="276" w:lineRule="auto"/>
        <w:ind w:right="18"/>
        <w:rPr>
          <w:rFonts w:cstheme="minorHAnsi"/>
          <w:b/>
          <w:sz w:val="24"/>
        </w:rPr>
      </w:pPr>
      <w:hyperlink r:id="rId9" w:history="1">
        <w:r w:rsidR="00E5427E" w:rsidRPr="00A85702">
          <w:rPr>
            <w:rStyle w:val="Hyperlink"/>
            <w:rFonts w:cstheme="minorHAnsi"/>
            <w:b/>
            <w:sz w:val="24"/>
          </w:rPr>
          <w:t>www.linkedin.com/in/jamesadesemowo</w:t>
        </w:r>
      </w:hyperlink>
    </w:p>
    <w:p w14:paraId="216CD850" w14:textId="77777777" w:rsidR="00E5427E" w:rsidRPr="00A85702" w:rsidRDefault="00E5427E" w:rsidP="00E5427E">
      <w:pPr>
        <w:tabs>
          <w:tab w:val="left" w:pos="90"/>
        </w:tabs>
        <w:spacing w:after="0" w:line="276" w:lineRule="auto"/>
        <w:ind w:right="18"/>
        <w:rPr>
          <w:rFonts w:cstheme="minorHAnsi"/>
          <w:b/>
          <w:sz w:val="10"/>
          <w:szCs w:val="8"/>
        </w:rPr>
      </w:pPr>
    </w:p>
    <w:p w14:paraId="528A9240" w14:textId="42E10AFA" w:rsidR="00AD519B" w:rsidRPr="00E5427E" w:rsidRDefault="00DD4B91" w:rsidP="004D404F">
      <w:pPr>
        <w:pBdr>
          <w:bottom w:val="single" w:sz="4" w:space="1" w:color="auto"/>
        </w:pBdr>
        <w:spacing w:after="0" w:line="240" w:lineRule="auto"/>
        <w:jc w:val="left"/>
        <w:rPr>
          <w:rFonts w:ascii="Calibri" w:hAnsi="Calibri"/>
          <w:b/>
        </w:rPr>
      </w:pPr>
      <w:hyperlink r:id="rId10" w:history="1"/>
      <w:r w:rsidR="00AD519B" w:rsidRPr="0091163D">
        <w:rPr>
          <w:rFonts w:ascii="Calibri" w:hAnsi="Calibri"/>
          <w:b/>
          <w:szCs w:val="20"/>
        </w:rPr>
        <w:t>PROFILE SUMMARY</w:t>
      </w:r>
    </w:p>
    <w:p w14:paraId="45DA7966" w14:textId="5A9E5EE1" w:rsidR="00B01800" w:rsidRPr="003F5372" w:rsidRDefault="00B25EA9" w:rsidP="00D03120">
      <w:pPr>
        <w:pStyle w:val="Achievement"/>
        <w:tabs>
          <w:tab w:val="right" w:pos="9781"/>
        </w:tabs>
        <w:spacing w:after="0" w:line="240" w:lineRule="auto"/>
        <w:jc w:val="both"/>
        <w:rPr>
          <w:rFonts w:ascii="Calibri" w:eastAsia="STZhongsong" w:hAnsi="Calibri"/>
          <w:bCs/>
          <w:sz w:val="20"/>
          <w:lang w:val="en-US"/>
        </w:rPr>
      </w:pPr>
      <w:r>
        <w:rPr>
          <w:rFonts w:ascii="Calibri" w:eastAsia="STZhongsong" w:hAnsi="Calibri"/>
          <w:bCs/>
          <w:sz w:val="20"/>
          <w:lang w:val="en-US"/>
        </w:rPr>
        <w:t xml:space="preserve">A </w:t>
      </w:r>
      <w:r w:rsidR="00CC557B" w:rsidRPr="0091163D">
        <w:rPr>
          <w:rFonts w:ascii="Calibri" w:eastAsia="STZhongsong" w:hAnsi="Calibri"/>
          <w:bCs/>
          <w:sz w:val="20"/>
          <w:lang w:val="en-US"/>
        </w:rPr>
        <w:t xml:space="preserve">Finance </w:t>
      </w:r>
      <w:r w:rsidR="00AB4AE6">
        <w:rPr>
          <w:rFonts w:ascii="Calibri" w:eastAsia="STZhongsong" w:hAnsi="Calibri"/>
          <w:bCs/>
          <w:sz w:val="20"/>
          <w:lang w:val="en-US"/>
        </w:rPr>
        <w:t>P</w:t>
      </w:r>
      <w:r w:rsidR="004B4CE2">
        <w:rPr>
          <w:rFonts w:ascii="Calibri" w:eastAsia="STZhongsong" w:hAnsi="Calibri"/>
          <w:bCs/>
          <w:sz w:val="20"/>
          <w:lang w:val="en-US"/>
        </w:rPr>
        <w:t xml:space="preserve">rofessional with </w:t>
      </w:r>
      <w:r w:rsidR="00C01567">
        <w:rPr>
          <w:rFonts w:ascii="Calibri" w:eastAsia="STZhongsong" w:hAnsi="Calibri"/>
          <w:bCs/>
          <w:sz w:val="20"/>
          <w:lang w:val="en-US"/>
        </w:rPr>
        <w:t>demonstra</w:t>
      </w:r>
      <w:r w:rsidR="008A45B2">
        <w:rPr>
          <w:rFonts w:ascii="Calibri" w:eastAsia="STZhongsong" w:hAnsi="Calibri"/>
          <w:bCs/>
          <w:sz w:val="20"/>
          <w:lang w:val="en-US"/>
        </w:rPr>
        <w:t>ble</w:t>
      </w:r>
      <w:r w:rsidR="00A85702">
        <w:rPr>
          <w:rFonts w:ascii="Calibri" w:eastAsia="STZhongsong" w:hAnsi="Calibri"/>
          <w:bCs/>
          <w:sz w:val="20"/>
          <w:lang w:val="en-US"/>
        </w:rPr>
        <w:t xml:space="preserve"> work expe</w:t>
      </w:r>
      <w:r w:rsidR="00C01567">
        <w:rPr>
          <w:rFonts w:ascii="Calibri" w:eastAsia="STZhongsong" w:hAnsi="Calibri"/>
          <w:bCs/>
          <w:sz w:val="20"/>
          <w:lang w:val="en-US"/>
        </w:rPr>
        <w:t xml:space="preserve">rience </w:t>
      </w:r>
      <w:r w:rsidR="00A85702">
        <w:rPr>
          <w:rFonts w:ascii="Calibri" w:eastAsia="STZhongsong" w:hAnsi="Calibri"/>
          <w:bCs/>
          <w:sz w:val="20"/>
          <w:lang w:val="en-US"/>
        </w:rPr>
        <w:t>in applying process improvement, in-business risk management an</w:t>
      </w:r>
      <w:r w:rsidR="00C01567">
        <w:rPr>
          <w:rFonts w:ascii="Calibri" w:eastAsia="STZhongsong" w:hAnsi="Calibri"/>
          <w:bCs/>
          <w:sz w:val="20"/>
          <w:lang w:val="en-US"/>
        </w:rPr>
        <w:t>d reengineering methodologies in</w:t>
      </w:r>
      <w:r w:rsidR="00A85702">
        <w:rPr>
          <w:rFonts w:ascii="Calibri" w:eastAsia="STZhongsong" w:hAnsi="Calibri"/>
          <w:bCs/>
          <w:sz w:val="20"/>
          <w:lang w:val="en-US"/>
        </w:rPr>
        <w:t xml:space="preserve"> implement</w:t>
      </w:r>
      <w:r w:rsidR="00C01567">
        <w:rPr>
          <w:rFonts w:ascii="Calibri" w:eastAsia="STZhongsong" w:hAnsi="Calibri"/>
          <w:bCs/>
          <w:sz w:val="20"/>
          <w:lang w:val="en-US"/>
        </w:rPr>
        <w:t>ing</w:t>
      </w:r>
      <w:r w:rsidR="00C427F7" w:rsidRPr="0091163D">
        <w:rPr>
          <w:rFonts w:ascii="Calibri" w:eastAsia="STZhongsong" w:hAnsi="Calibri"/>
          <w:bCs/>
          <w:sz w:val="20"/>
          <w:lang w:val="en-US"/>
        </w:rPr>
        <w:t xml:space="preserve"> robust policies and processes that align with </w:t>
      </w:r>
      <w:r w:rsidR="00C01567">
        <w:rPr>
          <w:rFonts w:ascii="Calibri" w:eastAsia="STZhongsong" w:hAnsi="Calibri"/>
          <w:bCs/>
          <w:sz w:val="20"/>
          <w:lang w:val="en-US"/>
        </w:rPr>
        <w:t>business objectives and strategic initiatives</w:t>
      </w:r>
      <w:r w:rsidR="008A45B2">
        <w:rPr>
          <w:rFonts w:ascii="Calibri" w:eastAsia="STZhongsong" w:hAnsi="Calibri"/>
          <w:bCs/>
          <w:sz w:val="20"/>
          <w:lang w:val="en-US"/>
        </w:rPr>
        <w:t>.</w:t>
      </w:r>
      <w:r w:rsidR="00B01800" w:rsidRPr="00B01800">
        <w:t xml:space="preserve"> </w:t>
      </w:r>
      <w:r w:rsidR="001042A9">
        <w:rPr>
          <w:rFonts w:ascii="Calibri" w:eastAsia="STZhongsong" w:hAnsi="Calibri"/>
          <w:bCs/>
          <w:sz w:val="20"/>
        </w:rPr>
        <w:t>Engag</w:t>
      </w:r>
      <w:r w:rsidR="00B01800" w:rsidRPr="00D1398E">
        <w:rPr>
          <w:rFonts w:ascii="Calibri" w:eastAsia="STZhongsong" w:hAnsi="Calibri"/>
          <w:bCs/>
          <w:sz w:val="20"/>
        </w:rPr>
        <w:t>ed</w:t>
      </w:r>
      <w:r w:rsidR="00B01800" w:rsidRPr="00B01800">
        <w:rPr>
          <w:rFonts w:ascii="Calibri" w:eastAsia="STZhongsong" w:hAnsi="Calibri"/>
          <w:bCs/>
          <w:sz w:val="20"/>
          <w:lang w:val="en-US"/>
        </w:rPr>
        <w:t xml:space="preserve"> in managing complex, mission</w:t>
      </w:r>
      <w:r w:rsidR="00D1398E">
        <w:rPr>
          <w:rFonts w:ascii="Calibri" w:eastAsia="STZhongsong" w:hAnsi="Calibri"/>
          <w:bCs/>
          <w:sz w:val="20"/>
          <w:lang w:val="en-US"/>
        </w:rPr>
        <w:t>-</w:t>
      </w:r>
      <w:r w:rsidR="00532CE2">
        <w:rPr>
          <w:rFonts w:ascii="Calibri" w:eastAsia="STZhongsong" w:hAnsi="Calibri"/>
          <w:bCs/>
          <w:sz w:val="20"/>
          <w:lang w:val="en-US"/>
        </w:rPr>
        <w:t>critical remediation</w:t>
      </w:r>
      <w:r w:rsidR="00B01800" w:rsidRPr="00B01800">
        <w:rPr>
          <w:rFonts w:ascii="Calibri" w:eastAsia="STZhongsong" w:hAnsi="Calibri"/>
          <w:bCs/>
          <w:sz w:val="20"/>
          <w:lang w:val="en-US"/>
        </w:rPr>
        <w:t xml:space="preserve"> management, process improvement programs</w:t>
      </w:r>
      <w:r w:rsidR="00B01800">
        <w:rPr>
          <w:rFonts w:ascii="Calibri" w:eastAsia="STZhongsong" w:hAnsi="Calibri"/>
          <w:bCs/>
          <w:sz w:val="20"/>
          <w:lang w:val="en-US"/>
        </w:rPr>
        <w:t xml:space="preserve">, risk </w:t>
      </w:r>
      <w:r w:rsidR="001042A9">
        <w:rPr>
          <w:rFonts w:ascii="Calibri" w:eastAsia="STZhongsong" w:hAnsi="Calibri"/>
          <w:bCs/>
          <w:sz w:val="20"/>
          <w:lang w:val="en-US"/>
        </w:rPr>
        <w:t xml:space="preserve">and control awareness </w:t>
      </w:r>
      <w:r w:rsidR="00B01800" w:rsidRPr="00B01800">
        <w:rPr>
          <w:rFonts w:ascii="Calibri" w:eastAsia="STZhongsong" w:hAnsi="Calibri"/>
          <w:bCs/>
          <w:sz w:val="20"/>
          <w:lang w:val="en-US"/>
        </w:rPr>
        <w:t xml:space="preserve">using competencies in </w:t>
      </w:r>
      <w:r w:rsidR="00B01800">
        <w:rPr>
          <w:rFonts w:ascii="Calibri" w:eastAsia="STZhongsong" w:hAnsi="Calibri"/>
          <w:bCs/>
          <w:sz w:val="20"/>
          <w:lang w:val="en-US"/>
        </w:rPr>
        <w:t>governance framework and policy formation.</w:t>
      </w:r>
      <w:r w:rsidR="003F5372">
        <w:t xml:space="preserve"> </w:t>
      </w:r>
      <w:r w:rsidR="005517CA">
        <w:rPr>
          <w:rFonts w:ascii="Calibri" w:eastAsia="STZhongsong" w:hAnsi="Calibri"/>
          <w:bCs/>
          <w:sz w:val="20"/>
          <w:lang w:val="en-US"/>
        </w:rPr>
        <w:t>A robust</w:t>
      </w:r>
      <w:r w:rsidR="00532CE2" w:rsidRPr="003F5372">
        <w:rPr>
          <w:rFonts w:ascii="Calibri" w:eastAsia="STZhongsong" w:hAnsi="Calibri"/>
          <w:bCs/>
          <w:sz w:val="20"/>
          <w:lang w:val="en-US"/>
        </w:rPr>
        <w:t xml:space="preserve"> background spanning financial reporting and analysis, regulatory compliance, data integrity and requirement analysis, </w:t>
      </w:r>
      <w:r w:rsidR="005517CA">
        <w:rPr>
          <w:rFonts w:ascii="Calibri" w:eastAsia="STZhongsong" w:hAnsi="Calibri"/>
          <w:bCs/>
          <w:sz w:val="20"/>
          <w:lang w:val="en-US"/>
        </w:rPr>
        <w:t xml:space="preserve">mitigating </w:t>
      </w:r>
      <w:r w:rsidR="00752A8F" w:rsidRPr="003F5372">
        <w:rPr>
          <w:rFonts w:ascii="Calibri" w:eastAsia="STZhongsong" w:hAnsi="Calibri"/>
          <w:bCs/>
          <w:sz w:val="20"/>
          <w:lang w:val="en-US"/>
        </w:rPr>
        <w:t xml:space="preserve">product </w:t>
      </w:r>
      <w:r w:rsidR="00532CE2" w:rsidRPr="003F5372">
        <w:rPr>
          <w:rFonts w:ascii="Calibri" w:eastAsia="STZhongsong" w:hAnsi="Calibri"/>
          <w:bCs/>
          <w:sz w:val="20"/>
          <w:lang w:val="en-US"/>
        </w:rPr>
        <w:t>risk and asset management, treasury with liquidity assessment, and core banking operations. I have successfully contributed to business transformation, regulatory changes and process improvement in both agile and structured conditions.</w:t>
      </w:r>
    </w:p>
    <w:p w14:paraId="0C20A011" w14:textId="77777777" w:rsidR="00B01800" w:rsidRDefault="00B01800" w:rsidP="00D03120">
      <w:pPr>
        <w:pStyle w:val="Achievement"/>
        <w:tabs>
          <w:tab w:val="right" w:pos="9781"/>
        </w:tabs>
        <w:spacing w:after="0" w:line="240" w:lineRule="auto"/>
        <w:jc w:val="both"/>
        <w:rPr>
          <w:rFonts w:ascii="Calibri" w:eastAsia="STZhongsong" w:hAnsi="Calibri"/>
          <w:bCs/>
          <w:sz w:val="20"/>
          <w:lang w:val="en-US"/>
        </w:rPr>
      </w:pPr>
    </w:p>
    <w:p w14:paraId="4D91AA9E" w14:textId="6430E828" w:rsidR="00AD519B" w:rsidRPr="0091163D" w:rsidRDefault="000663EF" w:rsidP="00AD519B">
      <w:pPr>
        <w:pBdr>
          <w:bottom w:val="single" w:sz="6" w:space="1" w:color="auto"/>
        </w:pBdr>
        <w:spacing w:line="240" w:lineRule="auto"/>
        <w:jc w:val="left"/>
        <w:rPr>
          <w:rFonts w:ascii="Calibri" w:hAnsi="Calibri"/>
          <w:b/>
          <w:szCs w:val="20"/>
        </w:rPr>
      </w:pPr>
      <w:r w:rsidRPr="0091163D">
        <w:rPr>
          <w:rFonts w:ascii="Calibri" w:hAnsi="Calibri"/>
          <w:b/>
          <w:szCs w:val="20"/>
        </w:rPr>
        <w:t>SKILLS AND COMP</w:t>
      </w:r>
      <w:r w:rsidR="00A5240A" w:rsidRPr="0091163D">
        <w:rPr>
          <w:rFonts w:ascii="Calibri" w:hAnsi="Calibri"/>
          <w:b/>
          <w:szCs w:val="20"/>
        </w:rPr>
        <w:t>ETENCIES</w:t>
      </w:r>
    </w:p>
    <w:tbl>
      <w:tblPr>
        <w:tblStyle w:val="LetterTable"/>
        <w:tblW w:w="10890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3402"/>
        <w:gridCol w:w="2806"/>
        <w:gridCol w:w="1710"/>
      </w:tblGrid>
      <w:tr w:rsidR="00675D9B" w:rsidRPr="0091163D" w14:paraId="717BC313" w14:textId="2ACD584A" w:rsidTr="004D40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82173E4" w14:textId="6A90453B" w:rsidR="00C048F7" w:rsidRPr="00C048F7" w:rsidRDefault="00C048F7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201" w:right="90" w:hanging="201"/>
              <w:contextualSpacing w:val="0"/>
              <w:jc w:val="both"/>
              <w:rPr>
                <w:rFonts w:ascii="Calibri" w:hAnsi="Calibri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 xml:space="preserve">Operational 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Risk Management</w:t>
            </w:r>
          </w:p>
          <w:p w14:paraId="684B5081" w14:textId="163E1E6A" w:rsidR="00675D9B" w:rsidRPr="0091163D" w:rsidRDefault="00675D9B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8"/>
              <w:contextualSpacing w:val="0"/>
              <w:jc w:val="left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Financial Planning </w:t>
            </w:r>
            <w:r w:rsidR="004D404F">
              <w:rPr>
                <w:rFonts w:ascii="Calibri" w:hAnsi="Calibri"/>
                <w:caps w:val="0"/>
                <w:color w:val="auto"/>
                <w:sz w:val="20"/>
              </w:rPr>
              <w:t>and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Analysis</w:t>
            </w:r>
          </w:p>
          <w:p w14:paraId="2C5C4E4A" w14:textId="13B7A152" w:rsidR="00675D9B" w:rsidRPr="0091163D" w:rsidRDefault="00C048F7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8"/>
              <w:contextualSpacing w:val="0"/>
              <w:jc w:val="both"/>
              <w:rPr>
                <w:rFonts w:ascii="Calibri" w:hAnsi="Calibri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Governance</w:t>
            </w:r>
            <w:r w:rsidR="00675D9B"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</w:t>
            </w:r>
            <w:r>
              <w:rPr>
                <w:rFonts w:ascii="Calibri" w:hAnsi="Calibri"/>
                <w:caps w:val="0"/>
                <w:color w:val="auto"/>
                <w:sz w:val="20"/>
              </w:rPr>
              <w:t>and</w:t>
            </w:r>
            <w:r w:rsidR="00675D9B"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Control</w:t>
            </w:r>
          </w:p>
          <w:p w14:paraId="56FD570C" w14:textId="355ADDDF" w:rsidR="0043594C" w:rsidRPr="00C048F7" w:rsidRDefault="00C72E24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8"/>
              <w:contextualSpacing w:val="0"/>
              <w:jc w:val="both"/>
              <w:rPr>
                <w:rFonts w:ascii="Calibri" w:hAnsi="Calibri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Observational &amp; Decision Making</w:t>
            </w:r>
          </w:p>
          <w:p w14:paraId="11543F5F" w14:textId="23C1E93A" w:rsidR="00C048F7" w:rsidRPr="00C048F7" w:rsidRDefault="00C048F7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201" w:right="90" w:hanging="201"/>
              <w:contextualSpacing w:val="0"/>
              <w:jc w:val="left"/>
              <w:rPr>
                <w:rFonts w:ascii="Calibri" w:hAnsi="Calibri"/>
                <w:caps w:val="0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Product Risk Assessment</w:t>
            </w:r>
          </w:p>
        </w:tc>
        <w:tc>
          <w:tcPr>
            <w:tcW w:w="3402" w:type="dxa"/>
          </w:tcPr>
          <w:p w14:paraId="7B63507C" w14:textId="4C896124" w:rsidR="00675D9B" w:rsidRPr="00C048F7" w:rsidRDefault="00675D9B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Process Improvement </w:t>
            </w:r>
            <w:r w:rsidR="008D5C2A">
              <w:rPr>
                <w:rFonts w:ascii="Calibri" w:hAnsi="Calibri"/>
                <w:caps w:val="0"/>
                <w:color w:val="auto"/>
                <w:sz w:val="20"/>
              </w:rPr>
              <w:t>and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Automation</w:t>
            </w:r>
          </w:p>
          <w:p w14:paraId="2D44A82B" w14:textId="6B47EDB6" w:rsidR="00C048F7" w:rsidRPr="00C048F7" w:rsidRDefault="00C72E24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KYC Processes &amp; AML Regulations</w:t>
            </w:r>
          </w:p>
          <w:p w14:paraId="7428F95A" w14:textId="5525FC16" w:rsidR="001F7558" w:rsidRPr="0091163D" w:rsidRDefault="00675D9B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IT </w:t>
            </w:r>
            <w:r w:rsidR="004D404F">
              <w:rPr>
                <w:rFonts w:ascii="Calibri" w:hAnsi="Calibri"/>
                <w:caps w:val="0"/>
                <w:color w:val="auto"/>
                <w:sz w:val="20"/>
              </w:rPr>
              <w:t>and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Information Management</w:t>
            </w:r>
            <w:r w:rsidR="001F7558"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</w:t>
            </w:r>
          </w:p>
          <w:p w14:paraId="411F2870" w14:textId="77777777" w:rsidR="00675D9B" w:rsidRPr="00C048F7" w:rsidRDefault="001F7558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Regulatory Reporting </w:t>
            </w:r>
            <w:r w:rsidR="004D404F">
              <w:rPr>
                <w:rFonts w:ascii="Calibri" w:hAnsi="Calibri"/>
                <w:caps w:val="0"/>
                <w:color w:val="auto"/>
                <w:sz w:val="20"/>
              </w:rPr>
              <w:t xml:space="preserve">and 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Compliance</w:t>
            </w:r>
          </w:p>
          <w:p w14:paraId="556B0C8E" w14:textId="0F80A8C6" w:rsidR="00C048F7" w:rsidRPr="0091163D" w:rsidRDefault="008D5C2A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 xml:space="preserve">Change and </w:t>
            </w:r>
            <w:r w:rsidR="000831BB">
              <w:rPr>
                <w:rFonts w:ascii="Calibri" w:hAnsi="Calibri"/>
                <w:caps w:val="0"/>
                <w:color w:val="auto"/>
                <w:sz w:val="20"/>
              </w:rPr>
              <w:t>Program Management</w:t>
            </w:r>
          </w:p>
        </w:tc>
        <w:tc>
          <w:tcPr>
            <w:tcW w:w="2806" w:type="dxa"/>
          </w:tcPr>
          <w:p w14:paraId="338CAB0F" w14:textId="77777777" w:rsidR="00C048F7" w:rsidRPr="0091163D" w:rsidRDefault="00C048F7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73" w:right="90" w:hanging="173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Global Project Management</w:t>
            </w:r>
          </w:p>
          <w:p w14:paraId="6E40E3EC" w14:textId="06316360" w:rsidR="00675D9B" w:rsidRPr="0091163D" w:rsidRDefault="00675D9B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201" w:right="90" w:hanging="201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Data Collation </w:t>
            </w:r>
            <w:r w:rsidR="004D404F">
              <w:rPr>
                <w:rFonts w:ascii="Calibri" w:hAnsi="Calibri"/>
                <w:caps w:val="0"/>
                <w:color w:val="auto"/>
                <w:sz w:val="20"/>
              </w:rPr>
              <w:t>and</w:t>
            </w: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 Analysis </w:t>
            </w:r>
          </w:p>
          <w:p w14:paraId="1CAEE4C9" w14:textId="77777777" w:rsidR="00C8035A" w:rsidRPr="00C8035A" w:rsidRDefault="00C8035A" w:rsidP="00C8035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01" w:right="90" w:hanging="201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C8035A">
              <w:rPr>
                <w:rFonts w:ascii="Calibri" w:hAnsi="Calibri"/>
                <w:caps w:val="0"/>
                <w:color w:val="auto"/>
                <w:sz w:val="20"/>
              </w:rPr>
              <w:t>Cost &amp; Compliance Controls</w:t>
            </w:r>
          </w:p>
          <w:p w14:paraId="7ECD0AD0" w14:textId="6DBD0D2B" w:rsidR="00C048F7" w:rsidRPr="0091163D" w:rsidRDefault="00C048F7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201" w:right="90" w:hanging="201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Risk Awareness and Control</w:t>
            </w:r>
          </w:p>
          <w:p w14:paraId="21B567D2" w14:textId="61E43FCA" w:rsidR="00675D9B" w:rsidRPr="0091163D" w:rsidRDefault="001F7558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201" w:right="90" w:hanging="201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Relationship Management</w:t>
            </w:r>
          </w:p>
        </w:tc>
        <w:tc>
          <w:tcPr>
            <w:tcW w:w="1710" w:type="dxa"/>
          </w:tcPr>
          <w:p w14:paraId="5610C55F" w14:textId="53FCC2A1" w:rsidR="000831BB" w:rsidRPr="000831BB" w:rsidRDefault="00FC1521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0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>
              <w:rPr>
                <w:rFonts w:ascii="Calibri" w:hAnsi="Calibri"/>
                <w:caps w:val="0"/>
                <w:color w:val="auto"/>
                <w:sz w:val="20"/>
              </w:rPr>
              <w:t>Business Analysis</w:t>
            </w:r>
          </w:p>
          <w:p w14:paraId="5D14DD57" w14:textId="06B482F6" w:rsidR="00C048F7" w:rsidRPr="00C048F7" w:rsidRDefault="006C4DD2" w:rsidP="00C048F7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0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 xml:space="preserve">SQL </w:t>
            </w:r>
          </w:p>
          <w:p w14:paraId="26CE0DA3" w14:textId="2DC99622" w:rsidR="006C4DD2" w:rsidRPr="0091163D" w:rsidRDefault="0002744C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0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Advanced Excel</w:t>
            </w:r>
          </w:p>
          <w:p w14:paraId="299164F4" w14:textId="295425ED" w:rsidR="0002744C" w:rsidRPr="0091163D" w:rsidRDefault="0002744C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0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Tableau</w:t>
            </w:r>
          </w:p>
          <w:p w14:paraId="22C0EAF9" w14:textId="380184B1" w:rsidR="00675D9B" w:rsidRPr="0091163D" w:rsidRDefault="0043594C" w:rsidP="004D404F">
            <w:pPr>
              <w:pStyle w:val="ListParagraph"/>
              <w:numPr>
                <w:ilvl w:val="0"/>
                <w:numId w:val="4"/>
              </w:numPr>
              <w:spacing w:before="0" w:after="0" w:line="240" w:lineRule="auto"/>
              <w:ind w:left="180" w:right="90" w:hanging="180"/>
              <w:contextualSpacing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aps w:val="0"/>
                <w:color w:val="auto"/>
                <w:sz w:val="20"/>
              </w:rPr>
            </w:pPr>
            <w:r w:rsidRPr="0091163D">
              <w:rPr>
                <w:rFonts w:ascii="Calibri" w:hAnsi="Calibri"/>
                <w:caps w:val="0"/>
                <w:color w:val="auto"/>
                <w:sz w:val="20"/>
              </w:rPr>
              <w:t>MS Office Suite</w:t>
            </w:r>
          </w:p>
        </w:tc>
      </w:tr>
    </w:tbl>
    <w:p w14:paraId="6E295248" w14:textId="77777777" w:rsidR="002A6E6A" w:rsidRPr="0091163D" w:rsidRDefault="002A6E6A" w:rsidP="00AD519B">
      <w:pPr>
        <w:pBdr>
          <w:bottom w:val="single" w:sz="6" w:space="1" w:color="auto"/>
        </w:pBdr>
        <w:tabs>
          <w:tab w:val="left" w:pos="1800"/>
        </w:tabs>
        <w:spacing w:after="0" w:line="240" w:lineRule="auto"/>
        <w:jc w:val="left"/>
        <w:rPr>
          <w:rFonts w:ascii="Calibri" w:hAnsi="Calibri"/>
          <w:b/>
          <w:szCs w:val="20"/>
        </w:rPr>
      </w:pPr>
    </w:p>
    <w:p w14:paraId="08ED1EC4" w14:textId="1C5B1B0C" w:rsidR="00AD519B" w:rsidRPr="0091163D" w:rsidRDefault="00AD519B" w:rsidP="00AD519B">
      <w:pPr>
        <w:pBdr>
          <w:bottom w:val="single" w:sz="6" w:space="1" w:color="auto"/>
        </w:pBdr>
        <w:tabs>
          <w:tab w:val="left" w:pos="1800"/>
        </w:tabs>
        <w:spacing w:after="0" w:line="240" w:lineRule="auto"/>
        <w:jc w:val="left"/>
        <w:rPr>
          <w:rFonts w:ascii="Calibri" w:hAnsi="Calibri"/>
          <w:b/>
          <w:szCs w:val="20"/>
        </w:rPr>
      </w:pPr>
      <w:r w:rsidRPr="0091163D">
        <w:rPr>
          <w:rFonts w:ascii="Calibri" w:hAnsi="Calibri"/>
          <w:b/>
          <w:szCs w:val="20"/>
        </w:rPr>
        <w:t>KEY</w:t>
      </w:r>
      <w:r w:rsidR="007505FB" w:rsidRPr="0091163D">
        <w:rPr>
          <w:rFonts w:ascii="Calibri" w:hAnsi="Calibri"/>
          <w:b/>
          <w:szCs w:val="20"/>
        </w:rPr>
        <w:t xml:space="preserve"> </w:t>
      </w:r>
      <w:r w:rsidRPr="0091163D">
        <w:rPr>
          <w:rFonts w:ascii="Calibri" w:hAnsi="Calibri"/>
          <w:b/>
          <w:szCs w:val="20"/>
        </w:rPr>
        <w:t>CAREER ACHIEVEMENTS</w:t>
      </w:r>
    </w:p>
    <w:p w14:paraId="1579CA11" w14:textId="495C6A5E" w:rsidR="008D5C2A" w:rsidRPr="008D5C2A" w:rsidRDefault="008D5C2A" w:rsidP="00266605">
      <w:pPr>
        <w:pStyle w:val="NoSpacing"/>
        <w:numPr>
          <w:ilvl w:val="0"/>
          <w:numId w:val="5"/>
        </w:numPr>
        <w:tabs>
          <w:tab w:val="right" w:pos="10980"/>
        </w:tabs>
        <w:ind w:left="450" w:hanging="450"/>
        <w:jc w:val="both"/>
        <w:rPr>
          <w:rFonts w:ascii="Calibri" w:hAnsi="Calibri"/>
          <w:b/>
          <w:sz w:val="20"/>
          <w:szCs w:val="20"/>
        </w:rPr>
      </w:pPr>
      <w:r w:rsidRPr="008D5C2A">
        <w:rPr>
          <w:rFonts w:ascii="Calibri" w:hAnsi="Calibri"/>
          <w:bCs/>
          <w:sz w:val="20"/>
          <w:szCs w:val="20"/>
        </w:rPr>
        <w:t>Collaborated in consolidating the In-Business Risk (IBR) end-to-end review of the business processes and the Operational Risk Management (ORM) challenge of the review</w:t>
      </w:r>
      <w:r w:rsidR="00F07309">
        <w:rPr>
          <w:rFonts w:ascii="Calibri" w:hAnsi="Calibri"/>
          <w:bCs/>
          <w:sz w:val="20"/>
          <w:szCs w:val="20"/>
        </w:rPr>
        <w:t xml:space="preserve">; </w:t>
      </w:r>
      <w:r w:rsidRPr="008D5C2A">
        <w:rPr>
          <w:rFonts w:ascii="Calibri" w:hAnsi="Calibri"/>
          <w:bCs/>
          <w:sz w:val="20"/>
          <w:szCs w:val="20"/>
        </w:rPr>
        <w:t>raised issues and Corrective Action Plans (CAPs) thereon and carried out severity assessment on the issues in accordance with Bank’s standard issue management procedures</w:t>
      </w:r>
    </w:p>
    <w:p w14:paraId="49D8670B" w14:textId="015C34A6" w:rsidR="008D5C2A" w:rsidRPr="008D5C2A" w:rsidRDefault="008D5C2A" w:rsidP="00266605">
      <w:pPr>
        <w:pStyle w:val="NoSpacing"/>
        <w:numPr>
          <w:ilvl w:val="0"/>
          <w:numId w:val="5"/>
        </w:numPr>
        <w:tabs>
          <w:tab w:val="right" w:pos="10980"/>
        </w:tabs>
        <w:ind w:left="450" w:hanging="450"/>
        <w:jc w:val="both"/>
        <w:rPr>
          <w:rFonts w:ascii="Calibri" w:hAnsi="Calibri"/>
          <w:b/>
          <w:sz w:val="20"/>
          <w:szCs w:val="20"/>
        </w:rPr>
      </w:pPr>
      <w:r w:rsidRPr="008D5C2A">
        <w:rPr>
          <w:rFonts w:ascii="Calibri" w:hAnsi="Calibri"/>
          <w:bCs/>
          <w:sz w:val="20"/>
          <w:szCs w:val="20"/>
        </w:rPr>
        <w:t xml:space="preserve">Successfully coordinated the remediation of </w:t>
      </w:r>
      <w:r w:rsidR="00FF0280">
        <w:rPr>
          <w:rFonts w:ascii="Calibri" w:hAnsi="Calibri"/>
          <w:bCs/>
          <w:sz w:val="20"/>
          <w:szCs w:val="20"/>
        </w:rPr>
        <w:t xml:space="preserve">risk </w:t>
      </w:r>
      <w:r w:rsidRPr="008D5C2A">
        <w:rPr>
          <w:rFonts w:ascii="Calibri" w:hAnsi="Calibri"/>
          <w:bCs/>
          <w:sz w:val="20"/>
          <w:szCs w:val="20"/>
        </w:rPr>
        <w:t xml:space="preserve">issue identified in the business process, tracking progress with RAG and ensuring the Corrective Action Plan (CAP) raised to remediate the issue </w:t>
      </w:r>
      <w:r w:rsidR="00FF0280">
        <w:rPr>
          <w:rFonts w:ascii="Calibri" w:hAnsi="Calibri"/>
          <w:bCs/>
          <w:sz w:val="20"/>
          <w:szCs w:val="20"/>
        </w:rPr>
        <w:t xml:space="preserve">was effectively executed and </w:t>
      </w:r>
      <w:r w:rsidRPr="008D5C2A">
        <w:rPr>
          <w:rFonts w:ascii="Calibri" w:hAnsi="Calibri"/>
          <w:bCs/>
          <w:sz w:val="20"/>
          <w:szCs w:val="20"/>
        </w:rPr>
        <w:t>not exceed the business target date</w:t>
      </w:r>
      <w:r w:rsidR="0033536E">
        <w:rPr>
          <w:rFonts w:ascii="Calibri" w:hAnsi="Calibri"/>
          <w:bCs/>
          <w:sz w:val="20"/>
          <w:szCs w:val="20"/>
        </w:rPr>
        <w:t xml:space="preserve"> </w:t>
      </w:r>
    </w:p>
    <w:p w14:paraId="7F5117C6" w14:textId="66CAB311" w:rsidR="009C7E8E" w:rsidRDefault="009C7E8E" w:rsidP="00266605">
      <w:pPr>
        <w:pStyle w:val="NoSpacing"/>
        <w:numPr>
          <w:ilvl w:val="0"/>
          <w:numId w:val="5"/>
        </w:numPr>
        <w:tabs>
          <w:tab w:val="right" w:pos="10980"/>
        </w:tabs>
        <w:ind w:left="450" w:hanging="450"/>
        <w:jc w:val="both"/>
        <w:rPr>
          <w:rFonts w:ascii="Calibri" w:hAnsi="Calibri"/>
          <w:sz w:val="20"/>
          <w:szCs w:val="20"/>
          <w:lang w:val="en-GB"/>
        </w:rPr>
      </w:pPr>
      <w:r w:rsidRPr="0091163D">
        <w:rPr>
          <w:rFonts w:ascii="Calibri" w:hAnsi="Calibri"/>
          <w:sz w:val="20"/>
          <w:szCs w:val="20"/>
          <w:lang w:val="en-GB"/>
        </w:rPr>
        <w:t xml:space="preserve">Innovatively improved design and </w:t>
      </w:r>
      <w:r w:rsidR="00BC6CD4" w:rsidRPr="0091163D">
        <w:rPr>
          <w:rFonts w:ascii="Calibri" w:hAnsi="Calibri"/>
          <w:sz w:val="20"/>
          <w:szCs w:val="20"/>
          <w:lang w:val="en-GB"/>
        </w:rPr>
        <w:t xml:space="preserve">process </w:t>
      </w:r>
      <w:r w:rsidRPr="0091163D">
        <w:rPr>
          <w:rFonts w:ascii="Calibri" w:hAnsi="Calibri"/>
          <w:sz w:val="20"/>
          <w:szCs w:val="20"/>
          <w:lang w:val="en-GB"/>
        </w:rPr>
        <w:t xml:space="preserve">automation of financial </w:t>
      </w:r>
      <w:r w:rsidR="00C03E9E">
        <w:rPr>
          <w:rFonts w:ascii="Calibri" w:hAnsi="Calibri"/>
          <w:sz w:val="20"/>
          <w:szCs w:val="20"/>
          <w:lang w:val="en-GB"/>
        </w:rPr>
        <w:t xml:space="preserve">regulatory </w:t>
      </w:r>
      <w:r w:rsidRPr="0091163D">
        <w:rPr>
          <w:rFonts w:ascii="Calibri" w:hAnsi="Calibri"/>
          <w:sz w:val="20"/>
          <w:szCs w:val="20"/>
          <w:lang w:val="en-GB"/>
        </w:rPr>
        <w:t>returns in conjunction with Deloitte Touche</w:t>
      </w:r>
      <w:r w:rsidR="009E19C0">
        <w:rPr>
          <w:rFonts w:ascii="Calibri" w:hAnsi="Calibri"/>
          <w:sz w:val="20"/>
          <w:szCs w:val="20"/>
          <w:lang w:val="en-GB"/>
        </w:rPr>
        <w:t xml:space="preserve"> </w:t>
      </w:r>
      <w:r w:rsidRPr="0091163D">
        <w:rPr>
          <w:rFonts w:ascii="Calibri" w:hAnsi="Calibri"/>
          <w:sz w:val="20"/>
          <w:szCs w:val="20"/>
          <w:lang w:val="en-GB"/>
        </w:rPr>
        <w:t>Tohmatsu, improving manpower resource requirement by 75% and time efficiency by 45%</w:t>
      </w:r>
      <w:r w:rsidR="008D5C2A">
        <w:rPr>
          <w:rFonts w:ascii="Calibri" w:hAnsi="Calibri"/>
          <w:sz w:val="20"/>
          <w:szCs w:val="20"/>
          <w:lang w:val="en-GB"/>
        </w:rPr>
        <w:t xml:space="preserve"> </w:t>
      </w:r>
      <w:r w:rsidR="0037357E">
        <w:rPr>
          <w:rFonts w:ascii="Calibri" w:hAnsi="Calibri"/>
          <w:sz w:val="20"/>
          <w:szCs w:val="20"/>
          <w:lang w:val="en-GB"/>
        </w:rPr>
        <w:t>and</w:t>
      </w:r>
      <w:r w:rsidR="008D5C2A">
        <w:rPr>
          <w:rFonts w:ascii="Calibri" w:hAnsi="Calibri"/>
          <w:sz w:val="20"/>
          <w:szCs w:val="20"/>
          <w:lang w:val="en-GB"/>
        </w:rPr>
        <w:t xml:space="preserve"> </w:t>
      </w:r>
      <w:r w:rsidR="0037357E">
        <w:rPr>
          <w:rFonts w:ascii="Calibri" w:hAnsi="Calibri"/>
          <w:sz w:val="20"/>
          <w:szCs w:val="20"/>
          <w:lang w:val="en-GB"/>
        </w:rPr>
        <w:t xml:space="preserve">achieved savings </w:t>
      </w:r>
      <w:r w:rsidR="009C2EEC">
        <w:rPr>
          <w:rFonts w:ascii="Calibri" w:hAnsi="Calibri"/>
          <w:sz w:val="20"/>
          <w:szCs w:val="20"/>
          <w:lang w:val="en-GB"/>
        </w:rPr>
        <w:t>on fines of approximately USD5000 monthly for the last 5 years</w:t>
      </w:r>
    </w:p>
    <w:p w14:paraId="4D95BBA4" w14:textId="140FD2D2" w:rsidR="00973874" w:rsidRPr="007646FD" w:rsidRDefault="00D67B1B" w:rsidP="00266605">
      <w:pPr>
        <w:pStyle w:val="NoSpacing"/>
        <w:numPr>
          <w:ilvl w:val="0"/>
          <w:numId w:val="5"/>
        </w:numPr>
        <w:tabs>
          <w:tab w:val="right" w:pos="10980"/>
        </w:tabs>
        <w:ind w:left="450" w:hanging="450"/>
        <w:jc w:val="both"/>
        <w:rPr>
          <w:rFonts w:ascii="Calibri" w:hAnsi="Calibri"/>
          <w:b/>
          <w:szCs w:val="20"/>
        </w:rPr>
      </w:pPr>
      <w:r>
        <w:rPr>
          <w:rFonts w:ascii="Calibri" w:hAnsi="Calibri"/>
          <w:sz w:val="20"/>
          <w:szCs w:val="20"/>
        </w:rPr>
        <w:t>Enhanced customer due diligence processes, evidenced by 40% improvement in client onboarding efficiency and a 99% accuracy rate in risk assessments</w:t>
      </w:r>
    </w:p>
    <w:p w14:paraId="58237B55" w14:textId="77777777" w:rsidR="007646FD" w:rsidRPr="00F935D8" w:rsidRDefault="007646FD" w:rsidP="007646FD">
      <w:pPr>
        <w:pStyle w:val="NoSpacing"/>
        <w:tabs>
          <w:tab w:val="right" w:pos="10980"/>
        </w:tabs>
        <w:ind w:left="360"/>
        <w:jc w:val="both"/>
        <w:rPr>
          <w:rFonts w:ascii="Calibri" w:hAnsi="Calibri"/>
          <w:b/>
          <w:szCs w:val="20"/>
        </w:rPr>
      </w:pPr>
    </w:p>
    <w:p w14:paraId="6DCCCDF3" w14:textId="7D6B1880" w:rsidR="004D404F" w:rsidRDefault="00C669BE" w:rsidP="00465CC8">
      <w:pPr>
        <w:pBdr>
          <w:bottom w:val="single" w:sz="4" w:space="1" w:color="auto"/>
        </w:pBdr>
        <w:spacing w:line="240" w:lineRule="auto"/>
        <w:jc w:val="left"/>
        <w:rPr>
          <w:rFonts w:ascii="Calibri" w:hAnsi="Calibri"/>
          <w:b/>
          <w:szCs w:val="20"/>
        </w:rPr>
      </w:pPr>
      <w:r w:rsidRPr="0091163D">
        <w:rPr>
          <w:rFonts w:ascii="Calibri" w:hAnsi="Calibri"/>
          <w:b/>
          <w:szCs w:val="20"/>
        </w:rPr>
        <w:t xml:space="preserve">PROFESSIONAL </w:t>
      </w:r>
      <w:r w:rsidR="00AD519B" w:rsidRPr="0091163D">
        <w:rPr>
          <w:rFonts w:ascii="Calibri" w:hAnsi="Calibri"/>
          <w:b/>
          <w:szCs w:val="20"/>
        </w:rPr>
        <w:t>WORK EXPERIENCE</w:t>
      </w:r>
    </w:p>
    <w:tbl>
      <w:tblPr>
        <w:tblStyle w:val="TableGrid"/>
        <w:tblW w:w="0" w:type="auto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"/>
        <w:gridCol w:w="6374"/>
        <w:gridCol w:w="4389"/>
      </w:tblGrid>
      <w:tr w:rsidR="009D3F2B" w14:paraId="1FBAFB38" w14:textId="77777777" w:rsidTr="00332B34">
        <w:tc>
          <w:tcPr>
            <w:tcW w:w="11194" w:type="dxa"/>
            <w:gridSpan w:val="3"/>
          </w:tcPr>
          <w:p w14:paraId="4AF7CE87" w14:textId="20E2115C" w:rsidR="009D3F2B" w:rsidRDefault="00A9133A" w:rsidP="009D3F2B">
            <w:pPr>
              <w:spacing w:line="240" w:lineRule="auto"/>
              <w:jc w:val="left"/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BC0B06B" wp14:editId="54831365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207010</wp:posOffset>
                      </wp:positionV>
                      <wp:extent cx="45719" cy="2616200"/>
                      <wp:effectExtent l="19050" t="19050" r="31115" b="31750"/>
                      <wp:wrapNone/>
                      <wp:docPr id="1" name="Up-Down Arrow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2616200"/>
                              </a:xfrm>
                              <a:prstGeom prst="upDownArrow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1EC2F0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Up-Down Arrow 1" o:spid="_x0000_s1026" type="#_x0000_t70" style="position:absolute;margin-left:-1.05pt;margin-top:16.3pt;width:3.6pt;height:20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fs9ogIAAP4FAAAOAAAAZHJzL2Uyb0RvYy54bWy0VEtv2zAMvg/YfxB0bx0HfaxBnSJo0WFA&#10;1wZ9oGdFlmIDkqhJSpzs14+SbPexYodhu9iiSH4kP5E8v9hpRbbC+RZMRcvDCSXCcKhbs67o0+P1&#10;wRdKfGCmZgqMqOheeHox//zpvLMzMYUGVC0cQRDjZ52taBOCnRWF543QzB+CFQaVEpxmAUW3LmrH&#10;OkTXqphOJidFB662DrjwHm+vspLOE76Ugoc7Kb0IRFUUcwvp69J3Fb/F/JzN1o7ZpuV9GuwvstCs&#10;NRh0hLpigZGNa3+D0i134EGGQw66AClbLlINWE05eVfNQ8OsSLUgOd6ONPl/B8tvt0tH2hrfjhLD&#10;ND7Rkz24gs6QhXPQkTJS1Fk/Q8sHu3S95PEY691Jp+MfKyG7ROt+pFXsAuF4eXR8Wp5RwlEzPSlP&#10;8NkiZvHibJ0PXwVoEg8V3dgYP4VPnLLtjQ/ZY7CMIT2otr5ulUpCbBhxqRzZMnzq1bpMrmqjv0Od&#10;706PJ2Pk1F/RPOXxBkmZ/waOJUf0ItKZCUynsFcixlTmXkh8C6RsmrIfs8wFMM6FCbkw37Ba5OtY&#10;1sDo6JHqSoARWSJLI3YP8JawATvT3NtHV5GGaHSe/Cmx7Dx6pMhgwuisWwPuIwCFVfWRs/1AUqYm&#10;srSCeo+d6iCPsLf8usVuuWE+LJnDmcXpxj0U7vAjFXQVhf5ESQPu50f30R5HCbWUdLgDKup/bJgT&#10;lKhvBofsrDw6iksjCdjFUxTca83qtcZs9CVg7+EgYXbpGO2DGo7SgX7GdbWIUVHFDMfYFeXBDcJl&#10;yLsJFx4Xi0Uyw0VhWbgxD5ZH8MhqHIPH3TNzth+ZgLN2C8O+YLN3I5Nto6eBxSaAbNM8vfDa841L&#10;JjVOvxDjFnstJ6uXtT3/BQAA//8DAFBLAwQUAAYACAAAACEAEc/iHNwAAAAHAQAADwAAAGRycy9k&#10;b3ducmV2LnhtbEyOQU+DQBCF7yb+h82YeGuXIhKDDI02bbx40IrR4xZGILKzhN0W+u8dT3p8eS/f&#10;+/L1bHt1otF3jhFWywgUceXqjhuE8m23uAPlg+Ha9I4J4Uwe1sXlRW6y2k38Sqd9aJRA2GcGoQ1h&#10;yLT2VUvW+KUbiKX7cqM1QeLY6Ho0k8Btr+MoSrU1HctDawbatFR9748W4dPtth/h6XEbhY1Nz+9T&#10;+fKsS8Trq/nhHlSgOfyN4Vdf1KEQp4M7cu1Vj7CIV7JEuIlTUNLfSjwgJEmSgi5y/d+/+AEAAP//&#10;AwBQSwECLQAUAAYACAAAACEAtoM4kv4AAADhAQAAEwAAAAAAAAAAAAAAAAAAAAAAW0NvbnRlbnRf&#10;VHlwZXNdLnhtbFBLAQItABQABgAIAAAAIQA4/SH/1gAAAJQBAAALAAAAAAAAAAAAAAAAAC8BAABf&#10;cmVscy8ucmVsc1BLAQItABQABgAIAAAAIQCOMfs9ogIAAP4FAAAOAAAAAAAAAAAAAAAAAC4CAABk&#10;cnMvZTJvRG9jLnhtbFBLAQItABQABgAIAAAAIQARz+Ic3AAAAAcBAAAPAAAAAAAAAAAAAAAAAPwE&#10;AABkcnMvZG93bnJldi54bWxQSwUGAAAAAAQABADzAAAABQYAAAAA&#10;" adj=",189" fillcolor="#bfbfbf [2412]" strokecolor="#bfbfbf [2412]" strokeweight="2pt"/>
                  </w:pict>
                </mc:Fallback>
              </mc:AlternateContent>
            </w:r>
            <w:r w:rsidR="00C05665" w:rsidRPr="00C05665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Netcoopers</w:t>
            </w:r>
          </w:p>
        </w:tc>
      </w:tr>
      <w:tr w:rsidR="00C05665" w14:paraId="7B96AE37" w14:textId="77777777" w:rsidTr="00332B34">
        <w:trPr>
          <w:gridBefore w:val="1"/>
          <w:wBefore w:w="431" w:type="dxa"/>
        </w:trPr>
        <w:tc>
          <w:tcPr>
            <w:tcW w:w="6374" w:type="dxa"/>
            <w:vAlign w:val="bottom"/>
          </w:tcPr>
          <w:p w14:paraId="0118A589" w14:textId="0A8F5A9B" w:rsidR="00C05665" w:rsidRPr="007C6E23" w:rsidRDefault="00C05665" w:rsidP="00465CC8">
            <w:pPr>
              <w:spacing w:line="240" w:lineRule="auto"/>
              <w:jc w:val="left"/>
              <w:rPr>
                <w:rFonts w:ascii="Calibri" w:hAnsi="Calibri" w:cs="Calibri"/>
                <w:b/>
                <w:szCs w:val="20"/>
              </w:rPr>
            </w:pPr>
            <w:r w:rsidRPr="007C6E23">
              <w:rPr>
                <w:rFonts w:ascii="Calibri" w:hAnsi="Calibri" w:cs="Calibri"/>
                <w:b/>
                <w:bCs/>
                <w:sz w:val="20"/>
                <w:szCs w:val="20"/>
                <w:lang w:val="en-IE"/>
              </w:rPr>
              <w:t>Business and Finance Operations Specialist</w:t>
            </w:r>
          </w:p>
        </w:tc>
        <w:tc>
          <w:tcPr>
            <w:tcW w:w="4389" w:type="dxa"/>
            <w:vAlign w:val="bottom"/>
          </w:tcPr>
          <w:p w14:paraId="4F93FE7C" w14:textId="6376E577" w:rsidR="00C05665" w:rsidRDefault="00052F21" w:rsidP="00C05665">
            <w:pPr>
              <w:spacing w:line="240" w:lineRule="auto"/>
              <w:jc w:val="right"/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July</w:t>
            </w:r>
            <w:r w:rsidR="00C05665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20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23</w:t>
            </w:r>
            <w:r w:rsidR="00C05665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–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Present</w:t>
            </w:r>
          </w:p>
        </w:tc>
      </w:tr>
      <w:tr w:rsidR="009D3F2B" w14:paraId="63331934" w14:textId="77777777" w:rsidTr="00332B34">
        <w:trPr>
          <w:gridBefore w:val="1"/>
          <w:wBefore w:w="431" w:type="dxa"/>
        </w:trPr>
        <w:tc>
          <w:tcPr>
            <w:tcW w:w="10763" w:type="dxa"/>
            <w:gridSpan w:val="2"/>
          </w:tcPr>
          <w:p w14:paraId="16F749F8" w14:textId="77777777" w:rsidR="007C6E23" w:rsidRDefault="00052F21" w:rsidP="00052F21">
            <w:pPr>
              <w:spacing w:after="0" w:line="240" w:lineRule="auto"/>
              <w:ind w:right="-22"/>
              <w:jc w:val="both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By </w:t>
            </w:r>
            <w:r w:rsidRPr="005A127B">
              <w:rPr>
                <w:rFonts w:eastAsia="Times New Roman" w:cstheme="minorHAnsi"/>
                <w:color w:val="000000"/>
                <w:sz w:val="20"/>
                <w:szCs w:val="20"/>
              </w:rPr>
              <w:t>deploying exceptional financial acumen and solid understanding of operational management, constantly contributing to process optimization, and ensuring compliance with the business-specific policies while ensuring client delight.</w:t>
            </w:r>
          </w:p>
          <w:p w14:paraId="29D8C4D1" w14:textId="27DD6C77" w:rsidR="00052F21" w:rsidRPr="005A127B" w:rsidRDefault="00052F21" w:rsidP="00052F21">
            <w:pPr>
              <w:spacing w:after="0" w:line="240" w:lineRule="auto"/>
              <w:ind w:right="-22"/>
              <w:jc w:val="both"/>
              <w:rPr>
                <w:rFonts w:cstheme="minorHAnsi"/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A127B">
              <w:rPr>
                <w:rFonts w:cstheme="minorHAnsi"/>
                <w:b/>
                <w:bCs/>
                <w:color w:val="1D1B11" w:themeColor="background2" w:themeShade="1A"/>
                <w:sz w:val="20"/>
                <w:szCs w:val="20"/>
              </w:rPr>
              <w:t xml:space="preserve">                                                                                           </w:t>
            </w:r>
          </w:p>
          <w:p w14:paraId="7C0354E6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Align with cross-functional teams in meetings to understand user requirements, address and analyse user needs, while providing appropriate solutions, with clear cut documentation for stakeholder understanding</w:t>
            </w:r>
          </w:p>
          <w:p w14:paraId="26DCE6A1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Manage all levels of escalations from business clients and engage with internal leadership to speed up resolution</w:t>
            </w:r>
          </w:p>
          <w:p w14:paraId="038877B2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Liaise between business and technical personnel to ensure a mutual understanding of processes and applications</w:t>
            </w:r>
          </w:p>
          <w:p w14:paraId="2564ACE6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Redesigned customer communication and fulfilments protocols, increasing customer satisfaction rates by 35%</w:t>
            </w:r>
          </w:p>
          <w:p w14:paraId="2249C71A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Identify root causes and make corrective actions to meet short and long-term business goals</w:t>
            </w:r>
          </w:p>
          <w:p w14:paraId="0367F83B" w14:textId="77777777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Provide regular smart recommendations on how to improve the effectiveness, efficiency, and delivery of services using technology, technical methods, and methodologies while persuasively communicating them to the appropriate stakeholders.</w:t>
            </w:r>
          </w:p>
          <w:p w14:paraId="46AAA35C" w14:textId="7DD0FA19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Coordinate process performance review, generating insights and creating report</w:t>
            </w:r>
            <w:r w:rsidR="002C302B">
              <w:rPr>
                <w:rFonts w:cstheme="minorHAnsi"/>
                <w:sz w:val="20"/>
                <w:szCs w:val="20"/>
              </w:rPr>
              <w:t>s to all necessary stakeholders</w:t>
            </w:r>
          </w:p>
          <w:p w14:paraId="1B49D58B" w14:textId="01F448E0" w:rsidR="00052F21" w:rsidRPr="007C6E23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Collaborate with the executive team in strategic financial decision-making and identify top needs of partners to assis</w:t>
            </w:r>
            <w:r w:rsidR="002C302B">
              <w:rPr>
                <w:rFonts w:cstheme="minorHAnsi"/>
                <w:sz w:val="20"/>
                <w:szCs w:val="20"/>
              </w:rPr>
              <w:t>t them in effective performance</w:t>
            </w:r>
          </w:p>
          <w:p w14:paraId="00FBD4A5" w14:textId="77777777" w:rsidR="009D3F2B" w:rsidRDefault="00052F21" w:rsidP="00052F21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cstheme="minorHAnsi"/>
                <w:sz w:val="20"/>
                <w:szCs w:val="20"/>
              </w:rPr>
            </w:pPr>
            <w:r w:rsidRPr="007C6E23">
              <w:rPr>
                <w:rFonts w:cstheme="minorHAnsi"/>
                <w:sz w:val="20"/>
                <w:szCs w:val="20"/>
              </w:rPr>
              <w:t>Work closely with external auditors and consultants and coordinate the accounting func</w:t>
            </w:r>
            <w:r w:rsidR="002C302B">
              <w:rPr>
                <w:rFonts w:cstheme="minorHAnsi"/>
                <w:sz w:val="20"/>
                <w:szCs w:val="20"/>
              </w:rPr>
              <w:t>tions, including financial data</w:t>
            </w:r>
          </w:p>
          <w:p w14:paraId="508A42D7" w14:textId="758F7BC5" w:rsidR="004C2FC0" w:rsidRPr="00052F21" w:rsidRDefault="004C2FC0" w:rsidP="004C2FC0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40F8363C" w14:textId="77777777" w:rsidR="009D3F2B" w:rsidRDefault="009D3F2B" w:rsidP="009D3F2B">
      <w:pPr>
        <w:spacing w:line="240" w:lineRule="auto"/>
        <w:jc w:val="left"/>
        <w:rPr>
          <w:rFonts w:ascii="Calibri" w:hAnsi="Calibri"/>
          <w:b/>
          <w:szCs w:val="20"/>
        </w:rPr>
      </w:pPr>
    </w:p>
    <w:tbl>
      <w:tblPr>
        <w:tblStyle w:val="TableGrid"/>
        <w:tblW w:w="11340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"/>
        <w:gridCol w:w="85"/>
        <w:gridCol w:w="7673"/>
        <w:gridCol w:w="124"/>
        <w:gridCol w:w="2382"/>
        <w:gridCol w:w="806"/>
      </w:tblGrid>
      <w:tr w:rsidR="004D404F" w:rsidRPr="0091163D" w14:paraId="1BEDC164" w14:textId="77777777" w:rsidTr="00332B34">
        <w:tc>
          <w:tcPr>
            <w:tcW w:w="8028" w:type="dxa"/>
            <w:gridSpan w:val="3"/>
          </w:tcPr>
          <w:p w14:paraId="593EBC8E" w14:textId="0BCC2852" w:rsidR="004D404F" w:rsidRDefault="004D404F" w:rsidP="00266605">
            <w:pPr>
              <w:pStyle w:val="NoSpacing"/>
              <w:tabs>
                <w:tab w:val="left" w:pos="212"/>
                <w:tab w:val="right" w:pos="10980"/>
              </w:tabs>
              <w:ind w:hanging="14"/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Citibank Europe Plc</w:t>
            </w:r>
          </w:p>
          <w:p w14:paraId="4274CE1D" w14:textId="5C6718CF" w:rsidR="004D404F" w:rsidRPr="00266605" w:rsidRDefault="00266605" w:rsidP="00266605">
            <w:pPr>
              <w:pStyle w:val="NoSpacing"/>
              <w:tabs>
                <w:tab w:val="left" w:pos="212"/>
                <w:tab w:val="right" w:pos="10980"/>
              </w:tabs>
              <w:ind w:hanging="14"/>
              <w:jc w:val="both"/>
              <w:rPr>
                <w:rFonts w:ascii="Calibri" w:hAnsi="Calibri"/>
                <w:sz w:val="20"/>
                <w:szCs w:val="20"/>
                <w:lang w:val="en-IE"/>
              </w:rPr>
            </w:pPr>
            <w:r w:rsidRPr="00266605">
              <w:rPr>
                <w:rFonts w:ascii="Calibri" w:hAnsi="Calibri"/>
                <w:sz w:val="20"/>
                <w:szCs w:val="20"/>
                <w:lang w:val="en-IE"/>
              </w:rPr>
              <w:t>6 Months</w:t>
            </w:r>
          </w:p>
        </w:tc>
        <w:tc>
          <w:tcPr>
            <w:tcW w:w="3312" w:type="dxa"/>
            <w:gridSpan w:val="3"/>
          </w:tcPr>
          <w:p w14:paraId="491B4C0C" w14:textId="77777777" w:rsidR="00266605" w:rsidRDefault="004D404F" w:rsidP="005A0290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             </w:t>
            </w:r>
          </w:p>
          <w:p w14:paraId="1614181D" w14:textId="461EE40F" w:rsidR="004D404F" w:rsidRPr="0091163D" w:rsidRDefault="00266605" w:rsidP="005A0290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          </w:t>
            </w:r>
            <w:r w:rsidR="004D404F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</w:t>
            </w:r>
          </w:p>
        </w:tc>
      </w:tr>
      <w:tr w:rsidR="00266605" w:rsidRPr="0091163D" w14:paraId="34B5B39C" w14:textId="77777777" w:rsidTr="00332B34">
        <w:trPr>
          <w:gridBefore w:val="1"/>
          <w:wBefore w:w="270" w:type="dxa"/>
        </w:trPr>
        <w:tc>
          <w:tcPr>
            <w:tcW w:w="7758" w:type="dxa"/>
            <w:gridSpan w:val="2"/>
            <w:vAlign w:val="bottom"/>
          </w:tcPr>
          <w:p w14:paraId="570DCD6A" w14:textId="0D956B5D" w:rsidR="00266605" w:rsidRDefault="00266605" w:rsidP="002C302B">
            <w:pPr>
              <w:pStyle w:val="NoSpacing"/>
              <w:tabs>
                <w:tab w:val="left" w:pos="212"/>
                <w:tab w:val="right" w:pos="10980"/>
              </w:tabs>
              <w:ind w:hanging="21"/>
              <w:jc w:val="left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 w:rsidRPr="00AE3FFA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Global Product Manager - Cross-Border Payments - Risk &amp; Compliance</w:t>
            </w:r>
          </w:p>
        </w:tc>
        <w:tc>
          <w:tcPr>
            <w:tcW w:w="3312" w:type="dxa"/>
            <w:gridSpan w:val="3"/>
            <w:vAlign w:val="bottom"/>
          </w:tcPr>
          <w:p w14:paraId="478E2F34" w14:textId="47B367F1" w:rsidR="00266605" w:rsidRDefault="00266605" w:rsidP="002C302B">
            <w:pPr>
              <w:pStyle w:val="NoSpacing"/>
              <w:tabs>
                <w:tab w:val="right" w:pos="10980"/>
              </w:tabs>
              <w:jc w:val="right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           June</w:t>
            </w:r>
            <w:r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20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22</w:t>
            </w:r>
            <w:r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–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November 2022</w:t>
            </w:r>
          </w:p>
        </w:tc>
      </w:tr>
      <w:tr w:rsidR="004D404F" w:rsidRPr="00A24936" w14:paraId="3F3B6918" w14:textId="77777777" w:rsidTr="00332B34">
        <w:trPr>
          <w:gridBefore w:val="2"/>
          <w:wBefore w:w="355" w:type="dxa"/>
        </w:trPr>
        <w:tc>
          <w:tcPr>
            <w:tcW w:w="10985" w:type="dxa"/>
            <w:gridSpan w:val="4"/>
          </w:tcPr>
          <w:p w14:paraId="1E25ED66" w14:textId="69ED35FF" w:rsidR="00B01800" w:rsidRDefault="00ED46FA" w:rsidP="00754E5D">
            <w:pPr>
              <w:pStyle w:val="NoSpacing"/>
              <w:tabs>
                <w:tab w:val="right" w:pos="10980"/>
              </w:tabs>
              <w:ind w:left="-105"/>
              <w:jc w:val="both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>
              <w:rPr>
                <w:rFonts w:ascii="Calibri" w:hAnsi="Calibri"/>
                <w:b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6DC3F8" wp14:editId="7F88DDB4">
                      <wp:simplePos x="0" y="0"/>
                      <wp:positionH relativeFrom="column">
                        <wp:posOffset>-264795</wp:posOffset>
                      </wp:positionH>
                      <wp:positionV relativeFrom="paragraph">
                        <wp:posOffset>-155575</wp:posOffset>
                      </wp:positionV>
                      <wp:extent cx="45719" cy="2371725"/>
                      <wp:effectExtent l="19050" t="19050" r="31115" b="28575"/>
                      <wp:wrapNone/>
                      <wp:docPr id="2" name="Arrow: Up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2371725"/>
                              </a:xfrm>
                              <a:prstGeom prst="upArrow">
                                <a:avLst>
                                  <a:gd name="adj1" fmla="val 60265"/>
                                  <a:gd name="adj2" fmla="val 55775"/>
                                </a:avLst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340E23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Arrow: Up 2" o:spid="_x0000_s1026" type="#_x0000_t68" style="position:absolute;margin-left:-20.85pt;margin-top:-12.25pt;width:3.6pt;height:18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tdMwQIAAEcGAAAOAAAAZHJzL2Uyb0RvYy54bWy0VE1v2zAMvQ/YfxB0X/2xplmNOkXQosOA&#10;bi3WFj0rspR4kERNUuJkv36U7DjpVuwwbBdbFMlH8onkxeVWK7IRzrdgalqc5JQIw6FpzbKmT483&#10;7z5Q4gMzDVNgRE13wtPL2ds3F52tRAkrUI1wBEGMrzpb01UItsoyz1dCM38CVhhUSnCaBRTdMmsc&#10;6xBdq6zM87OsA9dYB1x4j7fXvZLOEr6Ugoc7Kb0IRNUUcwvp69J3Eb/Z7IJVS8fsquVDGuwvstCs&#10;NRh0hLpmgZG1a3+D0i134EGGEw46AylbLlINWE2R/1LNw4pZkWpBcrwdafL/DpZ/2dw70jY1LSkx&#10;TOMTzZ2DriJPlpSRns76Cq0e7L0bJI/HWOtWOh3/WAXZJkp3I6ViGwjHy9PJtDinhKOmfD8tpuUk&#10;YmYHZ+t8+ChAk3io6dqm8IlLtrn1IZHaDKmx5ltBidQK32jDFDnLy7MEiMQf2WApB5vJZDrdBx0Q&#10;Mfw+bIT3oNrmplUqCbHzxJVyBAPUdLEsUi5qrT9D099NJ3meOgdxUqNG81TUCyRl/hs4Bo7oWXyb&#10;/jXSKeyUiDGV+SokPiryX6bsxyz7AhjnwoS+ML9ijeivY1mv15UAI7JElkbsAeAlYXvs/pUH++gq&#10;0jSOzvmfEuudR48UGUwYnXVrwL0GoLCqIXJvvyeppyaytIBmhy3voN8F3vKbFlvvlvlwzxw2Fq4J&#10;XGjhDj9SQVdTGE6UrMD9eO0+2uNMopaSDpdJTf33NXOCEvXJ4LSeF6encfskAUeiRMEdaxbHGrPW&#10;V4C9h62O2aVjtA9qf5QO9DPuvXmMiipmOMauKQ9uL1yFfsnh5uRiPk9muHEsC7fmwfIIHlmNY/C4&#10;fWbODvMXcHC/wH7xsCpNTM/owTZ6GpivA8g2ROWB10HAbYWnF+vwWE5Wh/0/+wkAAP//AwBQSwME&#10;FAAGAAgAAAAhAFsBYDngAAAACwEAAA8AAABkcnMvZG93bnJldi54bWxMj8tOwzAQRfdI/IM1SGyq&#10;1GkTHg1xKoTEpoIFgQ9wbJNEscchdpvw952uYHdHc3TnTLlfnGUnM4Xeo4DNOgVmUHndYyvg6/M1&#10;eQQWokQtrUcj4NcE2FfXV6UstJ/xw5zq2DIqwVBIAV2MY8F5UJ1xMqz9aJB2335yMtI4tVxPcqZy&#10;Z/k2Te+5kz3ShU6O5qUzaqiPTsDb4Hf14UetXDajXQ2NWt6jEuL2Znl+AhbNEv9guOiTOlTk1Pgj&#10;6sCsgCTfPBBKYZvfASMiyS6hEZDluxR4VfL/P1RnAAAA//8DAFBLAQItABQABgAIAAAAIQC2gziS&#10;/gAAAOEBAAATAAAAAAAAAAAAAAAAAAAAAABbQ29udGVudF9UeXBlc10ueG1sUEsBAi0AFAAGAAgA&#10;AAAhADj9If/WAAAAlAEAAAsAAAAAAAAAAAAAAAAALwEAAF9yZWxzLy5yZWxzUEsBAi0AFAAGAAgA&#10;AAAhAKbS10zBAgAARwYAAA4AAAAAAAAAAAAAAAAALgIAAGRycy9lMm9Eb2MueG1sUEsBAi0AFAAG&#10;AAgAAAAhAFsBYDngAAAACwEAAA8AAAAAAAAAAAAAAAAAGwUAAGRycy9kb3ducmV2LnhtbFBLBQYA&#10;AAAABAAEAPMAAAAoBgAAAAA=&#10;" adj="232,4291" fillcolor="#bfbfbf [2412]" strokecolor="#bfbfbf [2412]" strokeweight="2pt"/>
                  </w:pict>
                </mc:Fallback>
              </mc:AlternateContent>
            </w:r>
            <w:r w:rsidR="00E05A2A">
              <w:rPr>
                <w:rFonts w:eastAsia="Times New Roman" w:cstheme="minorHAnsi"/>
                <w:sz w:val="20"/>
                <w:szCs w:val="20"/>
                <w:lang w:eastAsia="en-IE"/>
              </w:rPr>
              <w:t>Collaborated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w</w:t>
            </w:r>
            <w:r w:rsidR="00F672EF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ith the bank 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>global stakeholders</w:t>
            </w:r>
            <w:r w:rsidR="00F672EF">
              <w:rPr>
                <w:rFonts w:eastAsia="Times New Roman" w:cstheme="minorHAnsi"/>
                <w:sz w:val="20"/>
                <w:szCs w:val="20"/>
                <w:lang w:eastAsia="en-IE"/>
              </w:rPr>
              <w:t>, colleagues and major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partners </w:t>
            </w:r>
            <w:r w:rsidR="00B92B44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while </w:t>
            </w:r>
            <w:r w:rsidR="00B92B44">
              <w:rPr>
                <w:rFonts w:ascii="Calibri" w:hAnsi="Calibri"/>
                <w:bCs/>
                <w:sz w:val="20"/>
                <w:szCs w:val="20"/>
                <w:lang w:val="en-IE"/>
              </w:rPr>
              <w:t xml:space="preserve">identifying, evaluating, and managing regulatory, risk, and control frameworks for a flagship transfer payments product for the European subsidiary of a multinational financial services corporation. Developed and implemented working risk-mitigation measures and control solutions and reviewed operational practices </w:t>
            </w:r>
            <w:r w:rsidR="00E05A2A">
              <w:rPr>
                <w:rFonts w:ascii="Calibri" w:hAnsi="Calibri"/>
                <w:b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79C9A34" wp14:editId="4DD4C436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9777095</wp:posOffset>
                      </wp:positionV>
                      <wp:extent cx="45085" cy="2968625"/>
                      <wp:effectExtent l="19050" t="0" r="31115" b="41275"/>
                      <wp:wrapNone/>
                      <wp:docPr id="3" name="Arrow: Up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45085" cy="2968625"/>
                              </a:xfrm>
                              <a:prstGeom prst="upArrow">
                                <a:avLst>
                                  <a:gd name="adj1" fmla="val 60265"/>
                                  <a:gd name="adj2" fmla="val 55775"/>
                                </a:avLst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0167D" id="Arrow: Up 3" o:spid="_x0000_s1026" type="#_x0000_t68" style="position:absolute;margin-left:15.85pt;margin-top:769.85pt;width:3.55pt;height:233.75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BCzzQIAAFYGAAAOAAAAZHJzL2Uyb0RvYy54bWy0Vd9P2zAQfp+0/8Hy+0gamrZEpKgCMU1i&#10;gAaIZ9ex20z+Ndtt2v31nO00lI29TFsfIp/v/N19n33X84udFGjLrGu1qvHoJMeIKaqbVq1q/PR4&#10;/WmGkfNENURoxWq8Zw5fzD9+OO9MxQq91qJhFgGIclVnarz23lRZ5uiaSeJOtGEKnFxbSTyYdpU1&#10;lnSALkVW5Pkk67RtjNWUOQe7V8mJ5xGfc0b9HeeOeSRqDLX5+LXxuwzfbH5OqpUlZt3SvgzyF1VI&#10;0ipIOkBdEU/Qxra/QcmWWu009ydUy0xz3lIWOQCbUf4Lm4c1MSxyAXGcGWRy/w6W3m7vLWqbGp9i&#10;pIiEK1pYq7sKPRl0GuTpjKsg6sHc295ysAxcd9xKZDVoOspnefhFCYAU2kWF94PCbOcRhc1xmc9K&#10;jCh4irPJbFKUIUWWsAKmsc5/ZlqisKjxxsRqIi7Z3jgfNW76SknzfYQRlwKubEsEmuTFJALCPRzF&#10;FMcxZTmdHpL2iJD+kDbAOy3a5roVIhrhIbJLYREkqPFyNYq1iI38qpu0Ny0D80QjvtsQHkm9QRLq&#10;v4EDgYCehatKlxNXfi9YyCnUN8bhjkH/IlY/VJkIEEqZ8omYW5OGpe1A631eETAgc1BpwO4B3gp2&#10;wE7y9PHhKIvNORxOT+cPhaXDw4mYWSs/HJat0vY9ZgJY9ZlT/EGkJE1QaambPXRAfMYwIJyh1y08&#10;vRvi/D2x8LBgE+abv4MPF7qrse5XGK21/fnefoiHFgUvRh3Mlhq7HxtiGUbii4LmPRuNx2EYRWNc&#10;Tgsw7LFneexRG3mp4e3BU4fq4jLEe3FYcqvlM4zBRcgKLqIo5K4x9fZgXPo082CQUrZYxDAYQIb4&#10;G/VgaAAPqoY2eNw9E2v6/vPQuLf6MIdIFTsmKfoaG04qvdh4zVsfnK+69gYML1i9mY7Hdox6/TuY&#10;vwAAAP//AwBQSwMEFAAGAAgAAAAhANIOEujgAAAACwEAAA8AAABkcnMvZG93bnJldi54bWxMj0tP&#10;wzAQhO9I/Adrkbgg6rQRfYQ4VYUEEgIOlKrnbbwkgXgdxW6a/nuWE9z2MZr5Jl+PrlUD9aHxbGA6&#10;SUARl942XBnYfTzeLkGFiGyx9UwGzhRgXVxe5JhZf+J3GraxUmLCIUMDdYxdpnUoa3IYJr4jlt+n&#10;7x1GWftK2x5PYu5aPUuSuXbYsCTU2NFDTeX39ugMDEG/vXydqXnas9/gfFd2zzevxlxfjZt7UJHG&#10;+CeGX3xBh0KYDv7INqjWQDpdiFLud+lKJlGkS+lyMCC5ixnoItf/OxQ/AAAA//8DAFBLAQItABQA&#10;BgAIAAAAIQC2gziS/gAAAOEBAAATAAAAAAAAAAAAAAAAAAAAAABbQ29udGVudF9UeXBlc10ueG1s&#10;UEsBAi0AFAAGAAgAAAAhADj9If/WAAAAlAEAAAsAAAAAAAAAAAAAAAAALwEAAF9yZWxzLy5yZWxz&#10;UEsBAi0AFAAGAAgAAAAhAAb8ELPNAgAAVgYAAA4AAAAAAAAAAAAAAAAALgIAAGRycy9lMm9Eb2Mu&#10;eG1sUEsBAi0AFAAGAAgAAAAhANIOEujgAAAACwEAAA8AAAAAAAAAAAAAAAAAJwUAAGRycy9kb3du&#10;cmV2LnhtbFBLBQYAAAAABAAEAPMAAAA0BgAAAAA=&#10;" adj="183,4291" fillcolor="#bfbfbf [2412]" strokecolor="#bfbfbf [2412]" strokeweight="2pt"/>
                  </w:pict>
                </mc:Fallback>
              </mc:AlternateContent>
            </w:r>
            <w:r w:rsidR="00E05A2A">
              <w:rPr>
                <w:rFonts w:ascii="Calibri" w:hAnsi="Calibri"/>
                <w:bCs/>
                <w:sz w:val="20"/>
                <w:szCs w:val="20"/>
                <w:lang w:val="en-IE"/>
              </w:rPr>
              <w:t xml:space="preserve"> </w:t>
            </w:r>
            <w:r w:rsidR="00E05A2A">
              <w:rPr>
                <w:rFonts w:ascii="Calibri" w:hAnsi="Calibri"/>
                <w:b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FB64444" wp14:editId="2E65A392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9777095</wp:posOffset>
                      </wp:positionV>
                      <wp:extent cx="45085" cy="2968625"/>
                      <wp:effectExtent l="19050" t="0" r="31115" b="41275"/>
                      <wp:wrapNone/>
                      <wp:docPr id="6" name="Arrow: Up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45085" cy="2968625"/>
                              </a:xfrm>
                              <a:prstGeom prst="upArrow">
                                <a:avLst>
                                  <a:gd name="adj1" fmla="val 60265"/>
                                  <a:gd name="adj2" fmla="val 55775"/>
                                </a:avLst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CA4C5B" id="Arrow: Up 3" o:spid="_x0000_s1026" type="#_x0000_t68" style="position:absolute;margin-left:15.85pt;margin-top:769.85pt;width:3.55pt;height:233.75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cuxzQIAAFYGAAAOAAAAZHJzL2Uyb0RvYy54bWy0VU1v2zAMvQ/YfxB0X+14cZIGdYqgRYcB&#10;XRusLXpWZCn2oK9JSpzs14+SHDfdusuw5WCIIvXI9yQyF5d7KdCOWddqVeHRWY4RU1TXrdpU+Onx&#10;5sMMI+eJqonQilX4wBy+XLx/d9GZOSt0o0XNLAIQ5eadqXDjvZlnmaMNk8SdacMUOLm2kngw7Sar&#10;LekAXYqsyPNJ1mlbG6spcw52r5MTLyI+54z6e84d80hUGGrz8Wvjdx2+2eKCzDeWmKalfRnkL6qQ&#10;pFWQdIC6Jp6grW1/g5Ittdpp7s+olpnmvKUscgA2o/wXNg8NMSxyAXGcGWRy/w6W3u1WFrV1hScY&#10;KSLhipbW6m6Ongz6GOTpjJtD1INZ2d5ysAxc99xKZDVoOspnefhFCYAU2keFD4PCbO8Rhc1xmc9K&#10;jCh4ivPJbFKUIUWWsAKmsc5/YlqisKjw1sRqIi7Z3TofNa77Skn9bYQRlwKubEcEmuTFJALCPZzE&#10;FKcxZTmdHpP2iJD+mDbAOy3a+qYVIhrhIbIrYREkqPB6M4q1iK38ouu0Ny0D80QjvtsQHkm9QhLq&#10;v4EDgYCehatKlxNX/iBYyCnUV8bhjkH/IlY/VJkIEEqZ8omYa0jN0nag9TavCBiQOag0YPcArwU7&#10;Yid5+vhwlMXmHA6np/OHwtLh4UTMrJUfDstWafsWMwGs+swp/ihSkiaotNb1ATogPmMYEM7Qmxae&#10;3i1xfkUsPCzYhPnm7+HDhe4qrPsVRo22P97aD/HQouDFqIPZUmH3fUssw0h8VtC856PxOAyjaIzL&#10;aQGGPfWsTz1qK680vD146lBdXIZ4L45LbrV8hjG4DFnBRRSF3BWm3h6NK59mHgxSypbLGAYDyBB/&#10;qx4MDeBB1dAGj/tnYk3ffx4a904f5xCZx45Jir7EhpNKL7de89YH54uuvQHDC1avpuOpHaNe/g4W&#10;PwEAAP//AwBQSwMEFAAGAAgAAAAhANIOEujgAAAACwEAAA8AAABkcnMvZG93bnJldi54bWxMj0tP&#10;wzAQhO9I/Adrkbgg6rQRfYQ4VYUEEgIOlKrnbbwkgXgdxW6a/nuWE9z2MZr5Jl+PrlUD9aHxbGA6&#10;SUARl942XBnYfTzeLkGFiGyx9UwGzhRgXVxe5JhZf+J3GraxUmLCIUMDdYxdpnUoa3IYJr4jlt+n&#10;7x1GWftK2x5PYu5aPUuSuXbYsCTU2NFDTeX39ugMDEG/vXydqXnas9/gfFd2zzevxlxfjZt7UJHG&#10;+CeGX3xBh0KYDv7INqjWQDpdiFLud+lKJlGkS+lyMCC5ixnoItf/OxQ/AAAA//8DAFBLAQItABQA&#10;BgAIAAAAIQC2gziS/gAAAOEBAAATAAAAAAAAAAAAAAAAAAAAAABbQ29udGVudF9UeXBlc10ueG1s&#10;UEsBAi0AFAAGAAgAAAAhADj9If/WAAAAlAEAAAsAAAAAAAAAAAAAAAAALwEAAF9yZWxzLy5yZWxz&#10;UEsBAi0AFAAGAAgAAAAhAEK9y7HNAgAAVgYAAA4AAAAAAAAAAAAAAAAALgIAAGRycy9lMm9Eb2Mu&#10;eG1sUEsBAi0AFAAGAAgAAAAhANIOEujgAAAACwEAAA8AAAAAAAAAAAAAAAAAJwUAAGRycy9kb3du&#10;cmV2LnhtbFBLBQYAAAAABAAEAPMAAAA0BgAAAAA=&#10;" adj="183,4291" fillcolor="#bfbfbf [2412]" strokecolor="#bfbfbf [2412]" strokeweight="2pt"/>
                  </w:pict>
                </mc:Fallback>
              </mc:AlternateContent>
            </w:r>
            <w:r w:rsidR="00E05A2A">
              <w:rPr>
                <w:rFonts w:ascii="Calibri" w:hAnsi="Calibri"/>
                <w:bCs/>
                <w:sz w:val="20"/>
                <w:szCs w:val="20"/>
                <w:lang w:val="en-IE"/>
              </w:rPr>
              <w:t xml:space="preserve"> </w:t>
            </w:r>
            <w:r w:rsidR="00E05A2A">
              <w:rPr>
                <w:rFonts w:eastAsia="Times New Roman" w:cstheme="minorHAnsi"/>
                <w:noProof/>
                <w:sz w:val="20"/>
                <w:szCs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A70D8E1" wp14:editId="0C67FF2C">
                      <wp:simplePos x="0" y="0"/>
                      <wp:positionH relativeFrom="column">
                        <wp:posOffset>-255270</wp:posOffset>
                      </wp:positionH>
                      <wp:positionV relativeFrom="paragraph">
                        <wp:posOffset>-265430</wp:posOffset>
                      </wp:positionV>
                      <wp:extent cx="63500" cy="2928620"/>
                      <wp:effectExtent l="19050" t="0" r="31750" b="43180"/>
                      <wp:wrapNone/>
                      <wp:docPr id="7" name="Arrow: 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" cy="2928620"/>
                              </a:xfrm>
                              <a:prstGeom prst="downArrow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25400" cap="flat" cmpd="sng" algn="ctr">
                                <a:solidFill>
                                  <a:sysClr val="window" lastClr="FFFFFF">
                                    <a:lumMod val="7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3590A9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5" o:spid="_x0000_s1026" type="#_x0000_t67" style="position:absolute;margin-left:-20.1pt;margin-top:-20.9pt;width:5pt;height:230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flqgQIAAEIFAAAOAAAAZHJzL2Uyb0RvYy54bWysVE1v2zAMvQ/YfxB0X51kST+MOkXQIMOA&#10;ri3QFj2rshwbkEVNUuJkv35PstOv7bAN80EWReqRfCR1frFrNdsq5xsyBR8fjThTRlLZmHXBH+5X&#10;n04580GYUmgyquB75fnF/OOH887makI16VI5BhDj884WvA7B5lnmZa1a4Y/IKgNlRa4VAaJbZ6UT&#10;HdBbnU1Go+OsI1daR1J5j9Nlr+TzhF9VSoabqvIqMF1wxBbS6tL6FNdsfi7ytRO2buQQhviHKFrR&#10;GDh9hlqKINjGNb9AtY105KkKR5LajKqqkSrlgGzGo3fZ3NXCqpQLyPH2mSb//2Dl9fbWsaYs+Aln&#10;RrQo0cI56nK2pM6wWSSosz6H3Z29dYPksY3Z7irXxj/yYLtE6v6ZVLULTOLw+PNsBOYlNJOzyenx&#10;JJGevVy2zocviloWNwUv4TeFkPgU2ysf4BX2B7vo0JNuylWjdRL2/lI7thWoMVoDAJxp4QMOC75K&#10;X8LSm/Yblb3dKYI6BOLT/eTjDa42rEPQs2mKX6A7Ky0CUmkt+PJmzZnQa7S9DC45eHO7R/27qE7+&#10;IKpIw1L4ukdOLmORQJA2kQ2Vun5gLZauL1bcPVG5R7Ud9WPgrVw1QLsCV7fCoe9RJ8xyuMFSaULy&#10;NOw4q8n9+N15tEc7QstZhzkCMd83wimU4KtBo56Np9M4eEmYzk5QfuZea55ea8ymvSSUcYxXw8q0&#10;jfZBH7aVo/YRI7+IXqESRsJ3X4JBuAz9fOPRkGqxSGYYNivClbmzMoJHniKP97tH4ezQeAEde02H&#10;mRP5u9brbeNNQ4tNoKpJffnCK2oQBQxqqsbwqMSX4LWcrF6evvlPAAAA//8DAFBLAwQUAAYACAAA&#10;ACEAi68NQN0AAAALAQAADwAAAGRycy9kb3ducmV2LnhtbEyPQU/DMAyF70j8h8hI3Lqko0JQmk7T&#10;pElcGRvi6DVeW5E4VZNthV9PeoKb7ff0/L1qNTkrLjSG3rOGfKFAEDfe9Nxq2L9vsycQISIbtJ5J&#10;wzcFWNW3NxWWxl/5jS672IoUwqFEDV2MQyllaDpyGBZ+IE7ayY8OY1rHVpoRryncWblU6lE67Dl9&#10;6HCgTUfN1+7sNGzaD39S+x/zaj/X5mBl7g1utb6/m9YvICJN8c8MM35ChzoxHf2ZTRBWQ1aoZbLO&#10;Q546JEf2MF+OGor8uQBZV/J/h/oXAAD//wMAUEsBAi0AFAAGAAgAAAAhALaDOJL+AAAA4QEAABMA&#10;AAAAAAAAAAAAAAAAAAAAAFtDb250ZW50X1R5cGVzXS54bWxQSwECLQAUAAYACAAAACEAOP0h/9YA&#10;AACUAQAACwAAAAAAAAAAAAAAAAAvAQAAX3JlbHMvLnJlbHNQSwECLQAUAAYACAAAACEApZn5aoEC&#10;AABCBQAADgAAAAAAAAAAAAAAAAAuAgAAZHJzL2Uyb0RvYy54bWxQSwECLQAUAAYACAAAACEAi68N&#10;QN0AAAALAQAADwAAAAAAAAAAAAAAAADbBAAAZHJzL2Rvd25yZXYueG1sUEsFBgAAAAAEAAQA8wAA&#10;AOUFAAAAAA==&#10;" adj="21366" fillcolor="#d9d9d9" strokecolor="#bfbfbf" strokeweight="2pt"/>
                  </w:pict>
                </mc:Fallback>
              </mc:AlternateContent>
            </w:r>
            <w:r w:rsidR="00B92B44">
              <w:rPr>
                <w:rFonts w:ascii="Calibri" w:hAnsi="Calibri"/>
                <w:bCs/>
                <w:sz w:val="20"/>
                <w:szCs w:val="20"/>
                <w:lang w:val="en-IE"/>
              </w:rPr>
              <w:t>to ensure sustainable growth of the product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>.</w:t>
            </w:r>
            <w:r w:rsidR="00B01800" w:rsidRPr="00B01800">
              <w:t xml:space="preserve"> 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Major responsibilities </w:t>
            </w:r>
            <w:r w:rsidR="007C6E23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summarily </w:t>
            </w:r>
            <w:r w:rsidR="00B01800" w:rsidRPr="00B01800">
              <w:rPr>
                <w:rFonts w:eastAsia="Times New Roman" w:cstheme="minorHAnsi"/>
                <w:sz w:val="20"/>
                <w:szCs w:val="20"/>
                <w:lang w:eastAsia="en-IE"/>
              </w:rPr>
              <w:t>included In-Business Risk Management, Governance and Control, Regulatory Compliance, and Reporting.</w:t>
            </w:r>
          </w:p>
          <w:p w14:paraId="7DF01FF5" w14:textId="740AEEB4" w:rsidR="00754E5D" w:rsidRPr="00754E5D" w:rsidRDefault="00754E5D" w:rsidP="00754E5D">
            <w:pPr>
              <w:pStyle w:val="NoSpacing"/>
              <w:tabs>
                <w:tab w:val="right" w:pos="10980"/>
              </w:tabs>
              <w:ind w:left="-105"/>
              <w:jc w:val="both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  <w:p w14:paraId="774F0C6E" w14:textId="431F1DB1" w:rsidR="0029746B" w:rsidRPr="0029746B" w:rsidRDefault="0029746B" w:rsidP="00F14C16">
            <w:pPr>
              <w:pStyle w:val="NoSpacing"/>
              <w:numPr>
                <w:ilvl w:val="0"/>
                <w:numId w:val="25"/>
              </w:numPr>
              <w:tabs>
                <w:tab w:val="right" w:pos="10980"/>
              </w:tabs>
              <w:ind w:hanging="460"/>
              <w:jc w:val="both"/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L</w:t>
            </w:r>
            <w:r w:rsidRPr="00B01800">
              <w:rPr>
                <w:rFonts w:ascii="Calibri" w:hAnsi="Calibri"/>
                <w:sz w:val="20"/>
                <w:szCs w:val="20"/>
                <w:lang w:val="en-GB"/>
              </w:rPr>
              <w:t>iaise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d </w:t>
            </w:r>
            <w:r w:rsidRPr="00B01800">
              <w:rPr>
                <w:rFonts w:ascii="Calibri" w:hAnsi="Calibri"/>
                <w:sz w:val="20"/>
                <w:szCs w:val="20"/>
                <w:lang w:val="en-GB"/>
              </w:rPr>
              <w:t>with key stakeholders for product risk identification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processes, assessment, </w:t>
            </w:r>
            <w:r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and control gaps, as well as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implement</w:t>
            </w:r>
            <w:r w:rsidR="00FC0472">
              <w:rPr>
                <w:rFonts w:ascii="Calibri" w:hAnsi="Calibri"/>
                <w:sz w:val="20"/>
                <w:szCs w:val="20"/>
                <w:lang w:val="en-GB"/>
              </w:rPr>
              <w:t xml:space="preserve">ed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appropriate actions to remediate</w:t>
            </w:r>
            <w:r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identified risk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s </w:t>
            </w:r>
          </w:p>
          <w:p w14:paraId="2C78B354" w14:textId="4E7F003B" w:rsidR="00EE6C45" w:rsidRPr="00A85702" w:rsidRDefault="00EE6C45" w:rsidP="00F14C16">
            <w:pPr>
              <w:pStyle w:val="NoSpacing"/>
              <w:numPr>
                <w:ilvl w:val="0"/>
                <w:numId w:val="25"/>
              </w:numPr>
              <w:tabs>
                <w:tab w:val="right" w:pos="10980"/>
              </w:tabs>
              <w:ind w:hanging="460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Strategically m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>anag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e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 xml:space="preserve"> and support multiple risk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AA136F">
              <w:rPr>
                <w:rFonts w:ascii="Calibri" w:hAnsi="Calibri"/>
                <w:sz w:val="20"/>
                <w:szCs w:val="20"/>
                <w:lang w:val="en-GB"/>
              </w:rPr>
              <w:t xml:space="preserve">by challenging the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design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 xml:space="preserve"> control programs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,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AA136F">
              <w:rPr>
                <w:rFonts w:ascii="Calibri" w:hAnsi="Calibri"/>
                <w:sz w:val="20"/>
                <w:szCs w:val="20"/>
                <w:lang w:val="en-GB"/>
              </w:rPr>
              <w:t xml:space="preserve">and the control effectiveness 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>i</w:t>
            </w:r>
            <w:r w:rsidR="00AA136F">
              <w:rPr>
                <w:rFonts w:ascii="Calibri" w:hAnsi="Calibri"/>
                <w:sz w:val="20"/>
                <w:szCs w:val="20"/>
                <w:lang w:val="en-GB"/>
              </w:rPr>
              <w:t xml:space="preserve">ncluding the </w:t>
            </w:r>
            <w:r w:rsidRPr="008743C8">
              <w:rPr>
                <w:rFonts w:ascii="Calibri" w:hAnsi="Calibri"/>
                <w:sz w:val="20"/>
                <w:szCs w:val="20"/>
                <w:lang w:val="en-GB"/>
              </w:rPr>
              <w:t>approach, processes, quality, tools and reporting t</w:t>
            </w:r>
            <w:r w:rsidR="00AA136F">
              <w:rPr>
                <w:rFonts w:ascii="Calibri" w:hAnsi="Calibri"/>
                <w:sz w:val="20"/>
                <w:szCs w:val="20"/>
                <w:lang w:val="en-GB"/>
              </w:rPr>
              <w:t>o mitigate the risk identified</w:t>
            </w:r>
          </w:p>
          <w:p w14:paraId="3F120317" w14:textId="7E04EBDD" w:rsidR="00B01800" w:rsidRPr="002068BD" w:rsidRDefault="00B01800" w:rsidP="003D339B">
            <w:pPr>
              <w:pStyle w:val="NoSpacing"/>
              <w:numPr>
                <w:ilvl w:val="0"/>
                <w:numId w:val="25"/>
              </w:numPr>
              <w:tabs>
                <w:tab w:val="right" w:pos="10980"/>
              </w:tabs>
              <w:ind w:hanging="460"/>
              <w:jc w:val="both"/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D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>eliver</w:t>
            </w:r>
            <w:r w:rsidR="007900EC">
              <w:rPr>
                <w:rFonts w:ascii="Calibri" w:hAnsi="Calibri"/>
                <w:sz w:val="20"/>
                <w:szCs w:val="20"/>
                <w:lang w:val="en-GB"/>
              </w:rPr>
              <w:t>ed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key initiatives </w:t>
            </w:r>
            <w:r w:rsidR="00D1398E">
              <w:rPr>
                <w:rFonts w:ascii="Calibri" w:hAnsi="Calibri"/>
                <w:sz w:val="20"/>
                <w:szCs w:val="20"/>
                <w:lang w:val="en-GB"/>
              </w:rPr>
              <w:t>about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risk management while w</w:t>
            </w:r>
            <w:r w:rsidR="008743C8" w:rsidRPr="00B01800">
              <w:rPr>
                <w:rFonts w:ascii="Calibri" w:hAnsi="Calibri"/>
                <w:sz w:val="20"/>
                <w:szCs w:val="20"/>
                <w:lang w:val="en-GB"/>
              </w:rPr>
              <w:t>ork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>ing</w:t>
            </w:r>
            <w:r w:rsidR="008743C8"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closely with business partners o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>n</w:t>
            </w:r>
            <w:r w:rsidR="008743C8"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improving</w:t>
            </w:r>
            <w:r w:rsidR="000042E3" w:rsidRPr="00B01800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2A6480">
              <w:rPr>
                <w:rFonts w:ascii="Calibri" w:hAnsi="Calibri"/>
                <w:sz w:val="20"/>
                <w:szCs w:val="20"/>
                <w:lang w:val="en-GB"/>
              </w:rPr>
              <w:t>product business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8743C8" w:rsidRPr="00B01800">
              <w:rPr>
                <w:rFonts w:ascii="Calibri" w:hAnsi="Calibri"/>
                <w:sz w:val="20"/>
                <w:szCs w:val="20"/>
                <w:lang w:val="en-GB"/>
              </w:rPr>
              <w:t>practices</w:t>
            </w:r>
          </w:p>
          <w:p w14:paraId="3A3B311E" w14:textId="664C4964" w:rsidR="00D45B54" w:rsidRDefault="00D45B54" w:rsidP="00F14C16">
            <w:pPr>
              <w:pStyle w:val="NoSpacing"/>
              <w:numPr>
                <w:ilvl w:val="0"/>
                <w:numId w:val="5"/>
              </w:numPr>
              <w:tabs>
                <w:tab w:val="right" w:pos="10980"/>
              </w:tabs>
              <w:ind w:hanging="459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Effectively i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>mplement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ed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 Manager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'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s Control Assessment (MCA)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as required 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for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executed product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control 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processes and documented with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the 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>standard policy of Activity, Risk, Control, Monitoring tool (ARCM)</w:t>
            </w:r>
            <w:r w:rsidR="005B66E1">
              <w:rPr>
                <w:rFonts w:ascii="Calibri" w:hAnsi="Calibri"/>
                <w:sz w:val="20"/>
                <w:szCs w:val="20"/>
                <w:lang w:val="en-GB"/>
              </w:rPr>
              <w:t xml:space="preserve"> needed to mitigate and monitor risk </w:t>
            </w:r>
          </w:p>
          <w:p w14:paraId="518084A9" w14:textId="34BB9B11" w:rsidR="00C84E07" w:rsidRPr="002068BD" w:rsidRDefault="00E25AA1" w:rsidP="002068BD">
            <w:pPr>
              <w:pStyle w:val="NoSpacing"/>
              <w:numPr>
                <w:ilvl w:val="0"/>
                <w:numId w:val="5"/>
              </w:numPr>
              <w:tabs>
                <w:tab w:val="right" w:pos="10980"/>
              </w:tabs>
              <w:ind w:hanging="459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>Promote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d</w:t>
            </w:r>
            <w:r w:rsidRPr="000042E3">
              <w:rPr>
                <w:rFonts w:ascii="Calibri" w:hAnsi="Calibri"/>
                <w:sz w:val="20"/>
                <w:szCs w:val="20"/>
                <w:lang w:val="en-GB"/>
              </w:rPr>
              <w:t xml:space="preserve"> a strong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risk and control awareness culture through proper i</w:t>
            </w:r>
            <w:r w:rsidRPr="00704A29">
              <w:rPr>
                <w:rFonts w:ascii="Calibri" w:hAnsi="Calibri"/>
                <w:sz w:val="20"/>
                <w:szCs w:val="20"/>
                <w:lang w:val="en-GB"/>
              </w:rPr>
              <w:t>mplement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ation</w:t>
            </w:r>
            <w:r w:rsidRPr="00704A29">
              <w:rPr>
                <w:rFonts w:ascii="Calibri" w:hAnsi="Calibri"/>
                <w:sz w:val="20"/>
                <w:szCs w:val="20"/>
                <w:lang w:val="en-GB"/>
              </w:rPr>
              <w:t xml:space="preserve"> and maintain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ing</w:t>
            </w:r>
            <w:r w:rsidRPr="00704A29">
              <w:rPr>
                <w:rFonts w:ascii="Calibri" w:hAnsi="Calibri"/>
                <w:sz w:val="20"/>
                <w:szCs w:val="20"/>
                <w:lang w:val="en-GB"/>
              </w:rPr>
              <w:t xml:space="preserve"> a robust governance and controls framework to ensure risks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we</w:t>
            </w:r>
            <w:r w:rsidRPr="00704A29">
              <w:rPr>
                <w:rFonts w:ascii="Calibri" w:hAnsi="Calibri"/>
                <w:sz w:val="20"/>
                <w:szCs w:val="20"/>
                <w:lang w:val="en-GB"/>
              </w:rPr>
              <w:t>re appropriately managed</w:t>
            </w:r>
            <w:r w:rsidR="00754E5D">
              <w:rPr>
                <w:rFonts w:ascii="Calibri" w:hAnsi="Calibri"/>
                <w:sz w:val="20"/>
                <w:szCs w:val="20"/>
                <w:lang w:val="en-GB"/>
              </w:rPr>
              <w:t xml:space="preserve"> and </w:t>
            </w:r>
            <w:r w:rsidR="002068BD">
              <w:rPr>
                <w:rFonts w:ascii="Calibri" w:hAnsi="Calibri"/>
                <w:sz w:val="20"/>
                <w:szCs w:val="20"/>
                <w:lang w:val="en-GB"/>
              </w:rPr>
              <w:t xml:space="preserve">compliance with Product Approval Program (PAP) </w:t>
            </w:r>
            <w:r w:rsidR="002068BD" w:rsidRPr="00E25AA1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</w:p>
          <w:p w14:paraId="65386BEC" w14:textId="250C4BF9" w:rsidR="000C1FC5" w:rsidRPr="002068BD" w:rsidRDefault="005C60AC" w:rsidP="002068BD">
            <w:pPr>
              <w:pStyle w:val="NoSpacing"/>
              <w:numPr>
                <w:ilvl w:val="0"/>
                <w:numId w:val="5"/>
              </w:numPr>
              <w:tabs>
                <w:tab w:val="right" w:pos="10980"/>
              </w:tabs>
              <w:ind w:hanging="459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Support</w:t>
            </w:r>
            <w:r w:rsidR="005948EB">
              <w:rPr>
                <w:rFonts w:ascii="Calibri" w:hAnsi="Calibri"/>
                <w:sz w:val="20"/>
                <w:szCs w:val="20"/>
                <w:lang w:val="en-GB"/>
              </w:rPr>
              <w:t>ed</w:t>
            </w:r>
            <w:r w:rsidR="00772145">
              <w:rPr>
                <w:rFonts w:ascii="Calibri" w:hAnsi="Calibri"/>
                <w:sz w:val="20"/>
                <w:szCs w:val="20"/>
                <w:lang w:val="en-GB"/>
              </w:rPr>
              <w:t xml:space="preserve"> r</w:t>
            </w:r>
            <w:r w:rsidR="000C1FC5" w:rsidRPr="00A820BE">
              <w:rPr>
                <w:rFonts w:ascii="Calibri" w:hAnsi="Calibri"/>
                <w:sz w:val="20"/>
                <w:szCs w:val="20"/>
                <w:lang w:val="en-GB"/>
              </w:rPr>
              <w:t>egulatory change management, including Sanctions and AML compliance</w:t>
            </w:r>
            <w:r w:rsidR="00772145">
              <w:rPr>
                <w:rFonts w:ascii="Calibri" w:hAnsi="Calibri"/>
                <w:sz w:val="20"/>
                <w:szCs w:val="20"/>
                <w:lang w:val="en-GB"/>
              </w:rPr>
              <w:t xml:space="preserve"> and d</w:t>
            </w:r>
            <w:r w:rsidR="000C1FC5" w:rsidRPr="00772145">
              <w:rPr>
                <w:rFonts w:ascii="Calibri" w:hAnsi="Calibri"/>
                <w:sz w:val="20"/>
                <w:szCs w:val="20"/>
                <w:lang w:val="en-GB"/>
              </w:rPr>
              <w:t>riv</w:t>
            </w:r>
            <w:r w:rsidR="005948EB">
              <w:rPr>
                <w:rFonts w:ascii="Calibri" w:hAnsi="Calibri"/>
                <w:sz w:val="20"/>
                <w:szCs w:val="20"/>
                <w:lang w:val="en-GB"/>
              </w:rPr>
              <w:t>ing</w:t>
            </w:r>
            <w:r w:rsidR="000C1FC5" w:rsidRPr="00772145">
              <w:rPr>
                <w:rFonts w:ascii="Calibri" w:hAnsi="Calibri"/>
                <w:sz w:val="20"/>
                <w:szCs w:val="20"/>
                <w:lang w:val="en-GB"/>
              </w:rPr>
              <w:t xml:space="preserve"> high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-</w:t>
            </w:r>
            <w:r w:rsidR="000C1FC5" w:rsidRPr="00772145">
              <w:rPr>
                <w:rFonts w:ascii="Calibri" w:hAnsi="Calibri"/>
                <w:sz w:val="20"/>
                <w:szCs w:val="20"/>
                <w:lang w:val="en-GB"/>
              </w:rPr>
              <w:t>complexity remediation projects and Corrective Action Plans (CAPs)</w:t>
            </w:r>
            <w:r w:rsidR="008E2E56">
              <w:rPr>
                <w:rFonts w:ascii="Calibri" w:hAnsi="Calibri"/>
                <w:sz w:val="20"/>
                <w:szCs w:val="20"/>
                <w:lang w:val="en-GB"/>
              </w:rPr>
              <w:t xml:space="preserve"> in relations to implication on business objectives.</w:t>
            </w:r>
          </w:p>
          <w:p w14:paraId="58197C95" w14:textId="77777777" w:rsidR="00A820BE" w:rsidRDefault="00772145" w:rsidP="00F14C16">
            <w:pPr>
              <w:pStyle w:val="NoSpacing"/>
              <w:numPr>
                <w:ilvl w:val="0"/>
                <w:numId w:val="5"/>
              </w:numPr>
              <w:tabs>
                <w:tab w:val="right" w:pos="10980"/>
              </w:tabs>
              <w:ind w:hanging="459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Facilitate</w:t>
            </w:r>
            <w:r w:rsidR="005948EB">
              <w:rPr>
                <w:rFonts w:ascii="Calibri" w:hAnsi="Calibri"/>
                <w:sz w:val="20"/>
                <w:szCs w:val="20"/>
                <w:lang w:val="en-GB"/>
              </w:rPr>
              <w:t>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r</w:t>
            </w:r>
            <w:r w:rsidR="00A820BE" w:rsidRPr="00A820BE">
              <w:rPr>
                <w:rFonts w:ascii="Calibri" w:hAnsi="Calibri"/>
                <w:sz w:val="20"/>
                <w:szCs w:val="20"/>
                <w:lang w:val="en-GB"/>
              </w:rPr>
              <w:t>egulatory reporting, including PSD2 Major Incident Reporting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and o</w:t>
            </w:r>
            <w:r w:rsidRPr="00772145">
              <w:rPr>
                <w:rFonts w:ascii="Calibri" w:hAnsi="Calibri"/>
                <w:sz w:val="20"/>
                <w:szCs w:val="20"/>
                <w:lang w:val="en-GB"/>
              </w:rPr>
              <w:t>vers</w:t>
            </w:r>
            <w:r w:rsidR="005948EB">
              <w:rPr>
                <w:rFonts w:ascii="Calibri" w:hAnsi="Calibri"/>
                <w:sz w:val="20"/>
                <w:szCs w:val="20"/>
                <w:lang w:val="en-GB"/>
              </w:rPr>
              <w:t>aw</w:t>
            </w:r>
            <w:r w:rsidRPr="00772145">
              <w:rPr>
                <w:rFonts w:ascii="Calibri" w:hAnsi="Calibri"/>
                <w:sz w:val="20"/>
                <w:szCs w:val="20"/>
                <w:lang w:val="en-GB"/>
              </w:rPr>
              <w:t xml:space="preserve"> the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gathering of information based on Stakeholders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'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Engagement</w:t>
            </w:r>
          </w:p>
          <w:p w14:paraId="1AA4CC39" w14:textId="531F8E57" w:rsidR="004C2FC0" w:rsidRPr="00A820BE" w:rsidRDefault="004C2FC0" w:rsidP="004C2FC0">
            <w:pPr>
              <w:pStyle w:val="NoSpacing"/>
              <w:tabs>
                <w:tab w:val="right" w:pos="10980"/>
              </w:tabs>
              <w:ind w:left="360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</w:p>
        </w:tc>
      </w:tr>
      <w:tr w:rsidR="00EB32AC" w:rsidRPr="0091163D" w14:paraId="73AA41D0" w14:textId="77777777" w:rsidTr="00332B34">
        <w:trPr>
          <w:gridAfter w:val="1"/>
          <w:wAfter w:w="806" w:type="dxa"/>
        </w:trPr>
        <w:tc>
          <w:tcPr>
            <w:tcW w:w="10534" w:type="dxa"/>
            <w:gridSpan w:val="5"/>
          </w:tcPr>
          <w:p w14:paraId="5842B50E" w14:textId="0597A29F" w:rsidR="00C936A9" w:rsidRDefault="00C936A9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</w:p>
          <w:p w14:paraId="678E6315" w14:textId="119B5603" w:rsidR="00EB32AC" w:rsidRPr="0091163D" w:rsidRDefault="00EB32AC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Zenith Bank Plc, Lagos, Nigeria</w:t>
            </w:r>
          </w:p>
          <w:p w14:paraId="04D82904" w14:textId="1E98DC09" w:rsidR="00EB32AC" w:rsidRPr="00EB32AC" w:rsidRDefault="00EB32AC" w:rsidP="00EB32AC">
            <w:pPr>
              <w:pStyle w:val="CommentText"/>
              <w:jc w:val="both"/>
            </w:pPr>
            <w:r w:rsidRPr="0091163D">
              <w:rPr>
                <w:rFonts w:ascii="Calibri" w:hAnsi="Calibri"/>
                <w:lang w:val="en-IE"/>
              </w:rPr>
              <w:t xml:space="preserve">15 years </w:t>
            </w:r>
            <w:r w:rsidR="00583BF6">
              <w:rPr>
                <w:rFonts w:ascii="Calibri" w:hAnsi="Calibri"/>
                <w:lang w:val="en-IE"/>
              </w:rPr>
              <w:t>5</w:t>
            </w:r>
            <w:r w:rsidRPr="0091163D">
              <w:rPr>
                <w:rFonts w:ascii="Calibri" w:hAnsi="Calibri"/>
                <w:lang w:val="en-IE"/>
              </w:rPr>
              <w:t xml:space="preserve"> months</w:t>
            </w:r>
          </w:p>
        </w:tc>
      </w:tr>
      <w:tr w:rsidR="00EB32AC" w:rsidRPr="0091163D" w14:paraId="06E1F800" w14:textId="77777777" w:rsidTr="00332B34">
        <w:trPr>
          <w:gridBefore w:val="2"/>
          <w:wBefore w:w="355" w:type="dxa"/>
        </w:trPr>
        <w:tc>
          <w:tcPr>
            <w:tcW w:w="7797" w:type="dxa"/>
            <w:gridSpan w:val="2"/>
          </w:tcPr>
          <w:p w14:paraId="21F698B5" w14:textId="4EF15C7B" w:rsidR="00EB32AC" w:rsidRPr="0091163D" w:rsidRDefault="00EB32AC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Financial Control &amp; Strategic </w:t>
            </w:r>
            <w:r w:rsidR="008D5C2A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Planning</w:t>
            </w:r>
            <w:r w:rsidR="008D5C2A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, Zenith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Bank Plc</w:t>
            </w:r>
          </w:p>
        </w:tc>
        <w:tc>
          <w:tcPr>
            <w:tcW w:w="3188" w:type="dxa"/>
            <w:gridSpan w:val="2"/>
          </w:tcPr>
          <w:p w14:paraId="0C4D271B" w14:textId="004C5F98" w:rsidR="00EB32AC" w:rsidRPr="0091163D" w:rsidRDefault="004D404F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   </w:t>
            </w:r>
            <w:r w:rsidR="00DC6A1C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</w:t>
            </w:r>
            <w:r w:rsidR="00254946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January 2015</w:t>
            </w:r>
            <w:r w:rsidR="00EB32AC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– </w:t>
            </w:r>
            <w:r w:rsidR="00583BF6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December</w:t>
            </w:r>
            <w:r w:rsidR="00EB32AC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202</w:t>
            </w:r>
            <w:r w:rsidR="00583BF6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0</w:t>
            </w:r>
          </w:p>
        </w:tc>
      </w:tr>
      <w:tr w:rsidR="00EB32AC" w:rsidRPr="0091163D" w14:paraId="4EA676A8" w14:textId="77777777" w:rsidTr="00332B34">
        <w:trPr>
          <w:gridBefore w:val="2"/>
          <w:wBefore w:w="355" w:type="dxa"/>
        </w:trPr>
        <w:tc>
          <w:tcPr>
            <w:tcW w:w="10985" w:type="dxa"/>
            <w:gridSpan w:val="4"/>
          </w:tcPr>
          <w:p w14:paraId="58C88944" w14:textId="341D0E12" w:rsidR="00EB32AC" w:rsidRPr="0091163D" w:rsidRDefault="00ED46FA" w:rsidP="00581E4A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>
              <w:rPr>
                <w:rFonts w:ascii="Calibri" w:hAnsi="Calibri"/>
                <w:b/>
                <w:noProof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8C613D" wp14:editId="51C5DEE3">
                      <wp:simplePos x="0" y="0"/>
                      <wp:positionH relativeFrom="column">
                        <wp:posOffset>-253365</wp:posOffset>
                      </wp:positionH>
                      <wp:positionV relativeFrom="paragraph">
                        <wp:posOffset>-158115</wp:posOffset>
                      </wp:positionV>
                      <wp:extent cx="45719" cy="6569075"/>
                      <wp:effectExtent l="19050" t="19050" r="31115" b="22225"/>
                      <wp:wrapNone/>
                      <wp:docPr id="4" name="Arrow: Up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6569075"/>
                              </a:xfrm>
                              <a:prstGeom prst="upArrow">
                                <a:avLst>
                                  <a:gd name="adj1" fmla="val 60265"/>
                                  <a:gd name="adj2" fmla="val 55775"/>
                                </a:avLst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62C54D" id="Arrow: Up 4" o:spid="_x0000_s1026" type="#_x0000_t68" style="position:absolute;margin-left:-19.95pt;margin-top:-12.45pt;width:3.6pt;height:5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cacvwIAAEcGAAAOAAAAZHJzL2Uyb0RvYy54bWy0VE1v2zAMvQ/YfxB0X+0E+ViNOkXQosOA&#10;ri3WFj0rshR7kERNUuJkv36U7DjpVuwwbBdbFMlH8onkxeVOK7IVzjdgSjo6yykRhkPVmHVJn59u&#10;PnykxAdmKqbAiJLuhaeXi/fvLlpbiDHUoCrhCIIYX7S2pHUItsgyz2uhmT8DKwwqJTjNAopunVWO&#10;tYiuVTbO81nWgqusAy68x9vrTkkXCV9KwcO9lF4EokqKuYX0dem7it9sccGKtWO2bnifBvuLLDRr&#10;DAYdoK5ZYGTjmt+gdMMdeJDhjIPOQMqGi1QDVjPKf6nmsWZWpFqQHG8Hmvy/g+V32wdHmqqkE0oM&#10;0/hES+egLcizJZNIT2t9gVaP9sH1ksdjrHUnnY5/rILsEqX7gVKxC4Tj5WQ6H51TwlEzm87O8/k0&#10;YmZHZ+t8+CRAk3go6cam8IlLtr31IZFa9amx6tuIEqkVvtGWKTLLx7MEiMSf2IxPbabT+RC0R8Tw&#10;h7AR3oNqqptGqSTEzhNXyhEMUNLVepRyURv9Barubj7N89Q5iJMaNZqnol4hKfPfwDFwRM/i23Sv&#10;kU5hr0SMqcxXIfFRkf9xyn7IsiuAcS5M6ArzNatEdx3LeruuBBiRJbI0YPcArwk7YHev3NtHV5Gm&#10;cXDO/5RY5zx4pMhgwuCsGwPuLQCFVfWRO/sDSR01kaUVVHtseQfdLvCW3zTYerfMhwfmsLFwTeBC&#10;C/f4kQrakkJ/oqQG9+Ot+2iPM4laSlpcJiX13zfMCUrUZ4PTej6aTOL2SQKOxBgFd6pZnWrMRl8B&#10;9h62OmaXjtE+qMNROtAvuPeWMSqqmOEYu6Q8uINwFbolh5uTi+UymeHGsSzcmkfLI3hkNY7B0+6F&#10;OdvPX8DBvYPD4mFFmpiO0aNt9DSw3ASQTYjKI6+9gNsKT6/W4amcrI77f/ETAAD//wMAUEsDBBQA&#10;BgAIAAAAIQA7+cDr4QAAAAwBAAAPAAAAZHJzL2Rvd25yZXYueG1sTI9NS8NAEIbvgv9hGcGLpLum&#10;UpuYTRGhBwXRfoDXbXaaBLOzIbttor/e8aS3d5iHd54pVpPrxBmH0HrScDtTIJAqb1uqNex362QJ&#10;IkRD1nSeUMMXBliVlxeFya0faYPnbawFl1DIjYYmxj6XMlQNOhNmvkfi3dEPzkQeh1rawYxc7jqZ&#10;KrWQzrTEFxrT41OD1ef25DS82ogv6kZ9fK+X/fN4VO+bt67W+vpqenwAEXGKfzD86rM6lOx08Cey&#10;QXQaknmWMcohvePARDJP70EcGFUqW4AsC/n/ifIHAAD//wMAUEsBAi0AFAAGAAgAAAAhALaDOJL+&#10;AAAA4QEAABMAAAAAAAAAAAAAAAAAAAAAAFtDb250ZW50X1R5cGVzXS54bWxQSwECLQAUAAYACAAA&#10;ACEAOP0h/9YAAACUAQAACwAAAAAAAAAAAAAAAAAvAQAAX3JlbHMvLnJlbHNQSwECLQAUAAYACAAA&#10;ACEA44XGnL8CAABHBgAADgAAAAAAAAAAAAAAAAAuAgAAZHJzL2Uyb0RvYy54bWxQSwECLQAUAAYA&#10;CAAAACEAO/nA6+EAAAAMAQAADwAAAAAAAAAAAAAAAAAZBQAAZHJzL2Rvd25yZXYueG1sUEsFBgAA&#10;AAAEAAQA8wAAACcGAAAAAA==&#10;" adj="84,4291" fillcolor="#bfbfbf [2412]" strokecolor="#bfbfbf [2412]" strokeweight="2pt"/>
                  </w:pict>
                </mc:Fallback>
              </mc:AlternateContent>
            </w:r>
            <w:r w:rsidR="00EB32AC" w:rsidRPr="0091163D">
              <w:rPr>
                <w:rFonts w:cstheme="minorHAnsi"/>
                <w:sz w:val="20"/>
                <w:szCs w:val="20"/>
                <w:lang w:val="en-IE"/>
              </w:rPr>
              <w:t xml:space="preserve">Managed the 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oversight of the business financial data integrity </w:t>
            </w:r>
            <w:r w:rsidR="00583BF6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and requirement 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essential for planning, reporting and decision support, </w:t>
            </w:r>
            <w:r w:rsidR="00EB32AC" w:rsidRPr="0091163D">
              <w:rPr>
                <w:rFonts w:cstheme="minorHAnsi"/>
                <w:sz w:val="20"/>
                <w:szCs w:val="20"/>
                <w:lang w:val="en-IE"/>
              </w:rPr>
              <w:t xml:space="preserve">and 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provided controllership over the global financial operations and processes involving 506 branches of the </w:t>
            </w:r>
            <w:r w:rsidR="00A85702">
              <w:rPr>
                <w:rFonts w:eastAsia="Times New Roman" w:cstheme="minorHAnsi"/>
                <w:sz w:val="20"/>
                <w:szCs w:val="20"/>
                <w:lang w:eastAsia="en-IE"/>
              </w:rPr>
              <w:t>B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ank and subsidiaries in other countries, including the UK. </w:t>
            </w:r>
            <w:r w:rsidR="00EB32A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Major </w:t>
            </w:r>
            <w:r w:rsidR="009A2541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responsibilities </w:t>
            </w:r>
            <w:r w:rsidR="008923C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included </w:t>
            </w:r>
            <w:r w:rsidR="00EB32AC">
              <w:rPr>
                <w:rFonts w:eastAsia="Times New Roman" w:cstheme="minorHAnsi"/>
                <w:sz w:val="20"/>
                <w:szCs w:val="20"/>
                <w:lang w:eastAsia="en-IE"/>
              </w:rPr>
              <w:t>finance management, project management, financial planning &amp; analysis and regulatory reporting.</w:t>
            </w:r>
          </w:p>
          <w:p w14:paraId="65D40960" w14:textId="68AD1BF0" w:rsidR="00EB32AC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</w:p>
          <w:p w14:paraId="31550D84" w14:textId="0DEF4434" w:rsidR="00EB32AC" w:rsidRPr="0034404D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34404D"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  <w:t>Project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  <w:t xml:space="preserve"> Management</w:t>
            </w:r>
          </w:p>
          <w:p w14:paraId="3E3CE864" w14:textId="6949C809" w:rsidR="00EB32AC" w:rsidRPr="0091163D" w:rsidRDefault="00EB32AC" w:rsidP="00581E4A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>Led the global finance team and ensured finance activities, systems and processes operated correctly and aligned to the appropriate financial control systems in the Bank</w:t>
            </w:r>
          </w:p>
          <w:p w14:paraId="0EFFF9F3" w14:textId="14EB52ED" w:rsidR="00EB32AC" w:rsidRPr="003E1037" w:rsidRDefault="00625903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>
              <w:rPr>
                <w:sz w:val="20"/>
                <w:szCs w:val="20"/>
              </w:rPr>
              <w:t xml:space="preserve">Successfully supervised the </w:t>
            </w:r>
            <w:r w:rsidR="00EB32AC" w:rsidRPr="00E64BE4">
              <w:rPr>
                <w:sz w:val="20"/>
                <w:szCs w:val="20"/>
              </w:rPr>
              <w:t xml:space="preserve">FINCON Regulatory Return Automation Project </w:t>
            </w:r>
            <w:r w:rsidR="00583BF6">
              <w:rPr>
                <w:sz w:val="20"/>
                <w:szCs w:val="20"/>
              </w:rPr>
              <w:t xml:space="preserve">involving </w:t>
            </w:r>
            <w:r w:rsidR="00EB32AC" w:rsidRPr="00E64BE4">
              <w:rPr>
                <w:sz w:val="20"/>
                <w:szCs w:val="20"/>
              </w:rPr>
              <w:t xml:space="preserve">Robotic Process Automation </w:t>
            </w:r>
            <w:r w:rsidR="00855503">
              <w:rPr>
                <w:sz w:val="20"/>
                <w:szCs w:val="20"/>
              </w:rPr>
              <w:t>(RPA) which runs on</w:t>
            </w:r>
            <w:r w:rsidR="00EB32AC" w:rsidRPr="00E64BE4">
              <w:rPr>
                <w:sz w:val="20"/>
                <w:szCs w:val="20"/>
              </w:rPr>
              <w:t xml:space="preserve"> UiPath </w:t>
            </w:r>
            <w:r w:rsidR="00855503">
              <w:rPr>
                <w:sz w:val="20"/>
                <w:szCs w:val="20"/>
              </w:rPr>
              <w:t xml:space="preserve">platform using C# and </w:t>
            </w:r>
            <w:r w:rsidR="00EB32AC" w:rsidRPr="00E64BE4">
              <w:rPr>
                <w:sz w:val="20"/>
                <w:szCs w:val="20"/>
              </w:rPr>
              <w:t>VB.Net</w:t>
            </w:r>
            <w:r w:rsidR="00D67F4C">
              <w:rPr>
                <w:sz w:val="20"/>
                <w:szCs w:val="20"/>
              </w:rPr>
              <w:t>. This</w:t>
            </w:r>
            <w:r w:rsidR="00EB32AC" w:rsidRPr="00E64BE4">
              <w:rPr>
                <w:sz w:val="20"/>
                <w:szCs w:val="20"/>
              </w:rPr>
              <w:t xml:space="preserve"> result</w:t>
            </w:r>
            <w:r w:rsidR="00D67F4C">
              <w:rPr>
                <w:sz w:val="20"/>
                <w:szCs w:val="20"/>
              </w:rPr>
              <w:t>ed</w:t>
            </w:r>
            <w:r w:rsidR="00855503">
              <w:rPr>
                <w:sz w:val="20"/>
                <w:szCs w:val="20"/>
              </w:rPr>
              <w:t xml:space="preserve"> in</w:t>
            </w:r>
            <w:r w:rsidR="00EB32AC" w:rsidRPr="00E64BE4">
              <w:rPr>
                <w:sz w:val="20"/>
                <w:szCs w:val="20"/>
              </w:rPr>
              <w:t xml:space="preserve"> </w:t>
            </w:r>
            <w:r w:rsidR="00EB32AC" w:rsidRPr="00E64BE4">
              <w:rPr>
                <w:rFonts w:ascii="Calibri" w:hAnsi="Calibri"/>
                <w:sz w:val="20"/>
                <w:szCs w:val="20"/>
              </w:rPr>
              <w:t>savings on fines of approximately $USD 5000 monthly</w:t>
            </w:r>
            <w:r w:rsidR="00D67F4C">
              <w:rPr>
                <w:rFonts w:ascii="Calibri" w:hAnsi="Calibri"/>
                <w:sz w:val="20"/>
                <w:szCs w:val="20"/>
              </w:rPr>
              <w:t>, for the past five years</w:t>
            </w:r>
            <w:r w:rsidR="00EB32AC" w:rsidRPr="00E64BE4">
              <w:rPr>
                <w:rFonts w:ascii="Calibri" w:hAnsi="Calibri"/>
                <w:sz w:val="20"/>
                <w:szCs w:val="20"/>
              </w:rPr>
              <w:t xml:space="preserve"> due to timely submission of statutory financial returns to Central Bank </w:t>
            </w:r>
          </w:p>
          <w:p w14:paraId="55834351" w14:textId="77777777" w:rsidR="000526C7" w:rsidRPr="00553E7B" w:rsidRDefault="000526C7" w:rsidP="000526C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 w:rsidRPr="000223FA">
              <w:rPr>
                <w:sz w:val="20"/>
                <w:szCs w:val="20"/>
              </w:rPr>
              <w:t xml:space="preserve">Collaborated </w:t>
            </w:r>
            <w:r>
              <w:rPr>
                <w:sz w:val="20"/>
                <w:szCs w:val="20"/>
              </w:rPr>
              <w:t xml:space="preserve">with team and </w:t>
            </w:r>
            <w:r w:rsidRPr="000223FA">
              <w:rPr>
                <w:sz w:val="20"/>
                <w:szCs w:val="20"/>
              </w:rPr>
              <w:t>cross-functionally during process improvement for the process definition for the Vendor/Expense Management Workflow</w:t>
            </w:r>
          </w:p>
          <w:p w14:paraId="1B94E393" w14:textId="55C676EC" w:rsidR="00EB32AC" w:rsidRPr="0091163D" w:rsidRDefault="00EB32AC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553E7B">
              <w:rPr>
                <w:rFonts w:eastAsia="Times New Roman" w:cstheme="minorHAnsi"/>
                <w:sz w:val="20"/>
                <w:szCs w:val="20"/>
                <w:bdr w:val="none" w:sz="0" w:space="0" w:color="auto" w:frame="1"/>
              </w:rPr>
              <w:t xml:space="preserve">Took strong ownership to identify and </w:t>
            </w:r>
            <w:r w:rsidRPr="00553E7B">
              <w:rPr>
                <w:rFonts w:eastAsia="Times New Roman" w:cstheme="minorHAnsi"/>
                <w:sz w:val="20"/>
                <w:szCs w:val="20"/>
                <w:lang w:eastAsia="en-IE"/>
              </w:rPr>
              <w:t>lead projects that drive automation and process improvement</w:t>
            </w:r>
            <w:r w:rsidRPr="00553E7B">
              <w:rPr>
                <w:rFonts w:eastAsia="Times New Roman" w:cstheme="minorHAnsi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63D">
              <w:rPr>
                <w:rFonts w:eastAsia="Times New Roman" w:cstheme="minorHAnsi"/>
                <w:sz w:val="20"/>
                <w:szCs w:val="20"/>
                <w:bdr w:val="none" w:sz="0" w:space="0" w:color="auto" w:frame="1"/>
              </w:rPr>
              <w:t>by building effective working engagement with Global project teams and the finance team</w:t>
            </w:r>
          </w:p>
          <w:p w14:paraId="5EA95844" w14:textId="6B514997" w:rsidR="00EB32AC" w:rsidRPr="00590BF9" w:rsidRDefault="00EB32AC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91163D">
              <w:rPr>
                <w:rFonts w:ascii="Calibri" w:hAnsi="Calibri"/>
                <w:sz w:val="20"/>
                <w:szCs w:val="20"/>
              </w:rPr>
              <w:t>Spearheaded the creation of financial models and automations to increase accuracy and efficiency of accounting and reporting, whilst elevating corporate productivity</w:t>
            </w:r>
          </w:p>
          <w:p w14:paraId="741331BD" w14:textId="5A075024" w:rsidR="00EB32AC" w:rsidRPr="00FE3CF5" w:rsidRDefault="00261DF1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Effectuated</w:t>
            </w:r>
            <w:r w:rsidR="00425F4B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the</w:t>
            </w:r>
            <w:r w:rsidR="007646F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</w:t>
            </w:r>
            <w:r w:rsidR="007E0CC3">
              <w:rPr>
                <w:rFonts w:eastAsia="Times New Roman" w:cstheme="minorHAnsi"/>
                <w:sz w:val="20"/>
                <w:szCs w:val="20"/>
                <w:lang w:eastAsia="en-IE"/>
              </w:rPr>
              <w:t>s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trategic optimisation of projects and change management </w:t>
            </w:r>
            <w:r w:rsidR="007E0CC3">
              <w:rPr>
                <w:rFonts w:eastAsia="Times New Roman" w:cstheme="minorHAnsi"/>
                <w:sz w:val="20"/>
                <w:szCs w:val="20"/>
                <w:lang w:eastAsia="en-IE"/>
              </w:rPr>
              <w:t>processes</w:t>
            </w:r>
            <w:r w:rsidR="009468CB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, 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and defined reliable internal control measures to test </w:t>
            </w:r>
            <w:r w:rsidR="008D5C2A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>those processes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</w:t>
            </w:r>
            <w:r w:rsidR="00371E84">
              <w:rPr>
                <w:rFonts w:eastAsia="Times New Roman" w:cstheme="minorHAnsi"/>
                <w:sz w:val="20"/>
                <w:szCs w:val="20"/>
                <w:lang w:eastAsia="en-IE"/>
              </w:rPr>
              <w:t>worked</w:t>
            </w:r>
            <w:r w:rsidR="00EB32AC"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effectively</w:t>
            </w:r>
          </w:p>
          <w:p w14:paraId="4F404A77" w14:textId="11F3A036" w:rsidR="00EB32AC" w:rsidRPr="00043B5F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  <w:p w14:paraId="637EDDF4" w14:textId="51F32FCE" w:rsidR="00EB32AC" w:rsidRPr="00043B5F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043B5F"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  <w:t>Finance Management</w:t>
            </w:r>
            <w:r w:rsidR="00F11B39"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  <w:t xml:space="preserve"> </w:t>
            </w:r>
          </w:p>
          <w:p w14:paraId="568241CA" w14:textId="62B24F9E" w:rsidR="00EB32AC" w:rsidRPr="0091163D" w:rsidRDefault="00EB32AC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91163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Ensured monthly substantiation of General Ledger balances and year-end audits and the production of timely and accurate financial accounts, group reporting and analysis </w:t>
            </w:r>
          </w:p>
          <w:p w14:paraId="2E305C79" w14:textId="77777777" w:rsidR="00BD1009" w:rsidRPr="003C65F0" w:rsidRDefault="00BD1009" w:rsidP="00BD100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63382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Consistently </w:t>
            </w:r>
            <w:proofErr w:type="spellStart"/>
            <w:r w:rsidRPr="0063382D">
              <w:rPr>
                <w:rFonts w:eastAsia="Times New Roman" w:cstheme="minorHAnsi"/>
                <w:sz w:val="20"/>
                <w:szCs w:val="20"/>
                <w:lang w:eastAsia="en-IE"/>
              </w:rPr>
              <w:t>analyze</w:t>
            </w:r>
            <w:proofErr w:type="spellEnd"/>
            <w:r w:rsidRPr="0063382D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the supplier and vendor invoices, applying the prescribed due diligence for payment to be processed on the workflow whilst ensuring a strong control environment</w:t>
            </w:r>
          </w:p>
          <w:p w14:paraId="178F7C34" w14:textId="45B99108" w:rsidR="00EB32AC" w:rsidRPr="009E19C0" w:rsidRDefault="00AD6FB5" w:rsidP="00581E4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en-US" w:eastAsia="en-IE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Managed stakeholders to </w:t>
            </w:r>
            <w:r w:rsidR="009E19C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maintain </w:t>
            </w:r>
            <w:r w:rsidR="003C44C5" w:rsidRPr="003C65F0">
              <w:rPr>
                <w:rFonts w:cstheme="minorHAnsi"/>
                <w:sz w:val="20"/>
                <w:szCs w:val="20"/>
                <w:bdr w:val="none" w:sz="0" w:space="0" w:color="auto" w:frame="1"/>
                <w:lang w:eastAsia="en-GB"/>
              </w:rPr>
              <w:t xml:space="preserve">business relationships and communication between internal and external </w:t>
            </w:r>
            <w:r w:rsidR="006E0788">
              <w:rPr>
                <w:rFonts w:cstheme="minorHAnsi"/>
                <w:sz w:val="20"/>
                <w:szCs w:val="20"/>
                <w:bdr w:val="none" w:sz="0" w:space="0" w:color="auto" w:frame="1"/>
                <w:lang w:eastAsia="en-GB"/>
              </w:rPr>
              <w:t>interest</w:t>
            </w:r>
            <w:r w:rsidR="00834D85">
              <w:rPr>
                <w:rFonts w:cstheme="minorHAnsi"/>
                <w:sz w:val="20"/>
                <w:szCs w:val="20"/>
                <w:bdr w:val="none" w:sz="0" w:space="0" w:color="auto" w:frame="1"/>
                <w:lang w:eastAsia="en-GB"/>
              </w:rPr>
              <w:t>s</w:t>
            </w:r>
            <w:r w:rsidR="003C44C5" w:rsidRPr="003C65F0">
              <w:rPr>
                <w:rFonts w:cstheme="minorHAnsi"/>
                <w:sz w:val="20"/>
                <w:szCs w:val="20"/>
                <w:bdr w:val="none" w:sz="0" w:space="0" w:color="auto" w:frame="1"/>
                <w:lang w:eastAsia="en-GB"/>
              </w:rPr>
              <w:t xml:space="preserve"> </w:t>
            </w:r>
            <w:r w:rsidR="000419A9">
              <w:rPr>
                <w:rFonts w:cstheme="minorHAnsi"/>
                <w:sz w:val="20"/>
                <w:szCs w:val="20"/>
                <w:bdr w:val="none" w:sz="0" w:space="0" w:color="auto" w:frame="1"/>
                <w:lang w:eastAsia="en-GB"/>
              </w:rPr>
              <w:t>during projects</w:t>
            </w:r>
          </w:p>
          <w:p w14:paraId="002DECFC" w14:textId="03C3896A" w:rsidR="00EB32AC" w:rsidRPr="004125DC" w:rsidRDefault="00EB32AC" w:rsidP="00581E4A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Review</w:t>
            </w:r>
            <w:r w:rsidR="00365FCA">
              <w:rPr>
                <w:rFonts w:ascii="Calibri" w:hAnsi="Calibri"/>
                <w:sz w:val="20"/>
                <w:szCs w:val="20"/>
                <w:lang w:val="en-GB"/>
              </w:rPr>
              <w:t>ed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for reasonability the applicable SQL language used to extract data from </w:t>
            </w:r>
            <w:r w:rsidR="00BB15C6">
              <w:rPr>
                <w:rFonts w:ascii="Calibri" w:hAnsi="Calibri"/>
                <w:sz w:val="20"/>
                <w:szCs w:val="20"/>
                <w:lang w:val="en-GB"/>
              </w:rPr>
              <w:t xml:space="preserve">the 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B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ank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'</w:t>
            </w:r>
            <w:r w:rsidR="00BB15C6">
              <w:rPr>
                <w:rFonts w:ascii="Calibri" w:hAnsi="Calibri"/>
                <w:sz w:val="20"/>
                <w:szCs w:val="20"/>
                <w:lang w:val="en-GB"/>
              </w:rPr>
              <w:t>s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database towards ensuring that the generated data </w:t>
            </w:r>
            <w:r w:rsidR="00365FCA">
              <w:rPr>
                <w:rFonts w:ascii="Calibri" w:hAnsi="Calibri"/>
                <w:sz w:val="20"/>
                <w:szCs w:val="20"/>
                <w:lang w:val="en-GB"/>
              </w:rPr>
              <w:t xml:space="preserve">were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fit for the preparation of accurate reports</w:t>
            </w:r>
          </w:p>
          <w:p w14:paraId="282E8A54" w14:textId="77777777" w:rsidR="00BD1009" w:rsidRDefault="00BD1009" w:rsidP="00BD1009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 w:rsidRPr="000223FA">
              <w:rPr>
                <w:rFonts w:ascii="Calibri" w:hAnsi="Calibri"/>
                <w:sz w:val="20"/>
                <w:szCs w:val="20"/>
                <w:lang w:val="en-GB"/>
              </w:rPr>
              <w:t>Oversaw the process flow via call-over of the invoice settlement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s to ensure payments were</w:t>
            </w:r>
            <w:r w:rsidRPr="000223FA">
              <w:rPr>
                <w:rFonts w:ascii="Calibri" w:hAnsi="Calibri"/>
                <w:sz w:val="20"/>
                <w:szCs w:val="20"/>
                <w:lang w:val="en-GB"/>
              </w:rPr>
              <w:t xml:space="preserve"> passed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into the right account payable GL</w:t>
            </w:r>
          </w:p>
          <w:p w14:paraId="2032EB6E" w14:textId="6E1826CA" w:rsidR="00EB32AC" w:rsidRPr="006C20DC" w:rsidRDefault="00EB32AC" w:rsidP="00581E4A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Recommend</w:t>
            </w:r>
            <w:r w:rsidR="00365FCA">
              <w:rPr>
                <w:rFonts w:ascii="Calibri" w:hAnsi="Calibri"/>
                <w:sz w:val="20"/>
                <w:szCs w:val="20"/>
                <w:lang w:val="en-GB"/>
              </w:rPr>
              <w:t>ed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data definitions and enhance</w:t>
            </w:r>
            <w:r w:rsidR="000F1F12">
              <w:rPr>
                <w:rFonts w:ascii="Calibri" w:hAnsi="Calibri"/>
                <w:sz w:val="20"/>
                <w:szCs w:val="20"/>
                <w:lang w:val="en-GB"/>
              </w:rPr>
              <w:t>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report quality, escalating exceptions observed to the appropriate functional departments</w:t>
            </w:r>
          </w:p>
          <w:p w14:paraId="64CD3446" w14:textId="3BC4227D" w:rsidR="004C2FC0" w:rsidRPr="004C2FC0" w:rsidRDefault="00EB32AC" w:rsidP="004C2FC0">
            <w:pPr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 w:rsidRPr="00F9643C">
              <w:rPr>
                <w:rFonts w:eastAsia="Times New Roman" w:cstheme="minorHAnsi"/>
                <w:sz w:val="20"/>
                <w:szCs w:val="20"/>
                <w:lang w:eastAsia="en-IE"/>
              </w:rPr>
              <w:t>Prepare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d</w:t>
            </w:r>
            <w:r w:rsidRPr="00F9643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and verif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ied</w:t>
            </w:r>
            <w:r w:rsidRPr="00F9643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the accuracy of </w:t>
            </w:r>
            <w:r w:rsidRPr="00DF72CB">
              <w:rPr>
                <w:rFonts w:cstheme="minorHAnsi"/>
                <w:sz w:val="20"/>
                <w:szCs w:val="20"/>
              </w:rPr>
              <w:t xml:space="preserve">the </w:t>
            </w:r>
            <w:r>
              <w:rPr>
                <w:rFonts w:cstheme="minorHAnsi"/>
                <w:sz w:val="20"/>
                <w:szCs w:val="20"/>
              </w:rPr>
              <w:t>monthly</w:t>
            </w:r>
            <w:r w:rsidRPr="00DF72CB">
              <w:rPr>
                <w:rFonts w:cstheme="minorHAnsi"/>
                <w:sz w:val="20"/>
                <w:szCs w:val="20"/>
              </w:rPr>
              <w:t xml:space="preserve"> trend and variance analysis of the Bank</w:t>
            </w:r>
            <w:r w:rsidR="00A85702">
              <w:rPr>
                <w:rFonts w:cstheme="minorHAnsi"/>
                <w:sz w:val="20"/>
                <w:szCs w:val="20"/>
              </w:rPr>
              <w:t>'</w:t>
            </w:r>
            <w:r w:rsidRPr="00DF72CB">
              <w:rPr>
                <w:rFonts w:cstheme="minorHAnsi"/>
                <w:sz w:val="20"/>
                <w:szCs w:val="20"/>
              </w:rPr>
              <w:t>s financial and statutory reports to monitor performance</w:t>
            </w:r>
          </w:p>
          <w:p w14:paraId="5DD6C526" w14:textId="77777777" w:rsidR="008D5C2A" w:rsidRPr="008D5C2A" w:rsidRDefault="008D5C2A" w:rsidP="008D5C2A">
            <w:pPr>
              <w:spacing w:after="0" w:line="240" w:lineRule="auto"/>
              <w:ind w:left="321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  <w:p w14:paraId="137CC57F" w14:textId="77777777" w:rsidR="00EB32AC" w:rsidRDefault="00EB32AC" w:rsidP="00EB32A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BC252E">
              <w:rPr>
                <w:rFonts w:cstheme="minorHAnsi"/>
                <w:b/>
                <w:bCs/>
                <w:sz w:val="20"/>
                <w:szCs w:val="20"/>
              </w:rPr>
              <w:t>Financial Planning &amp; Analysis</w:t>
            </w:r>
          </w:p>
          <w:p w14:paraId="6E6BD818" w14:textId="56B78575" w:rsidR="004C2FC0" w:rsidRPr="004C2FC0" w:rsidRDefault="00CE241C" w:rsidP="00EB32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An</w:t>
            </w:r>
            <w:r w:rsidRPr="00445F4F">
              <w:rPr>
                <w:rFonts w:cstheme="minorHAnsi"/>
                <w:sz w:val="20"/>
                <w:szCs w:val="20"/>
              </w:rPr>
              <w:t>alyzed</w:t>
            </w:r>
            <w:proofErr w:type="spellEnd"/>
            <w:r w:rsidRPr="00445F4F">
              <w:rPr>
                <w:rFonts w:cstheme="minorHAnsi"/>
                <w:sz w:val="20"/>
                <w:szCs w:val="20"/>
              </w:rPr>
              <w:t xml:space="preserve"> and matched invoice payments to Budget heads to ensure no exceptions or 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overshoot</w:t>
            </w:r>
            <w:r w:rsidR="004C2FC0" w:rsidRPr="00F331D5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</w:t>
            </w:r>
          </w:p>
          <w:p w14:paraId="3CA353B7" w14:textId="3091C828" w:rsidR="00EB32AC" w:rsidRPr="00D313F3" w:rsidRDefault="00EB32AC" w:rsidP="0028713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21" w:hanging="426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D313F3">
              <w:rPr>
                <w:rFonts w:eastAsia="Times New Roman" w:cstheme="minorHAnsi"/>
                <w:sz w:val="20"/>
                <w:szCs w:val="20"/>
                <w:lang w:eastAsia="en-IE"/>
              </w:rPr>
              <w:lastRenderedPageBreak/>
              <w:t xml:space="preserve">Capital planning and analysis including forecasting of </w:t>
            </w:r>
            <w:r w:rsidR="00ED2C38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future capital requirements, </w:t>
            </w:r>
            <w:r w:rsidRPr="00D313F3">
              <w:rPr>
                <w:rFonts w:eastAsia="Times New Roman" w:cstheme="minorHAnsi"/>
                <w:sz w:val="20"/>
                <w:szCs w:val="20"/>
                <w:lang w:eastAsia="en-IE"/>
              </w:rPr>
              <w:t>risk weighted assets</w:t>
            </w:r>
            <w:r w:rsidR="00ED2C38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and measures for economic stress situation during R</w:t>
            </w:r>
            <w:r w:rsidR="003571C4">
              <w:rPr>
                <w:rFonts w:eastAsia="Times New Roman" w:cstheme="minorHAnsi"/>
                <w:sz w:val="20"/>
                <w:szCs w:val="20"/>
                <w:lang w:eastAsia="en-IE"/>
              </w:rPr>
              <w:t>ecovery and Resolution Planning</w:t>
            </w:r>
            <w:r w:rsidR="00D81E3B">
              <w:rPr>
                <w:rFonts w:eastAsia="Times New Roman" w:cstheme="minorHAnsi"/>
                <w:sz w:val="20"/>
                <w:szCs w:val="20"/>
                <w:lang w:eastAsia="en-IE"/>
              </w:rPr>
              <w:t>, including Credit Reporting and Analysis</w:t>
            </w:r>
          </w:p>
          <w:p w14:paraId="56DC6CD2" w14:textId="478F7A00" w:rsidR="00EB32AC" w:rsidRPr="00F331D5" w:rsidRDefault="00EB32AC" w:rsidP="0028713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rPr>
                <w:rFonts w:cstheme="minorHAnsi"/>
                <w:sz w:val="20"/>
                <w:szCs w:val="20"/>
              </w:rPr>
            </w:pPr>
            <w:r w:rsidRPr="00F331D5">
              <w:rPr>
                <w:rFonts w:cstheme="minorHAnsi"/>
                <w:sz w:val="20"/>
                <w:szCs w:val="20"/>
              </w:rPr>
              <w:t xml:space="preserve">Prepared financial reports and financial projections </w:t>
            </w:r>
            <w:r w:rsidR="00F00F4C">
              <w:rPr>
                <w:rFonts w:cstheme="minorHAnsi"/>
                <w:sz w:val="20"/>
                <w:szCs w:val="20"/>
              </w:rPr>
              <w:t xml:space="preserve">for </w:t>
            </w:r>
            <w:r w:rsidR="00473329">
              <w:rPr>
                <w:rFonts w:cstheme="minorHAnsi"/>
                <w:sz w:val="20"/>
                <w:szCs w:val="20"/>
              </w:rPr>
              <w:t xml:space="preserve">Maturity Profile of Risk Asset and Financial Liabilities </w:t>
            </w:r>
            <w:r w:rsidRPr="00F331D5">
              <w:rPr>
                <w:rFonts w:cstheme="minorHAnsi"/>
                <w:sz w:val="20"/>
                <w:szCs w:val="20"/>
              </w:rPr>
              <w:t>and provided forecasting support and recommendations for resource allocation</w:t>
            </w:r>
            <w:r w:rsidR="00473329">
              <w:rPr>
                <w:rFonts w:cstheme="minorHAnsi"/>
                <w:sz w:val="20"/>
                <w:szCs w:val="20"/>
              </w:rPr>
              <w:t xml:space="preserve"> using various financial metrics and triggers</w:t>
            </w:r>
          </w:p>
          <w:p w14:paraId="55DADE52" w14:textId="078B068C" w:rsidR="00EB32AC" w:rsidRPr="00F331D5" w:rsidRDefault="00FE46EF" w:rsidP="00287130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GB" w:eastAsia="en-IE"/>
              </w:rPr>
            </w:pPr>
            <w:r>
              <w:rPr>
                <w:rFonts w:cstheme="minorHAnsi"/>
                <w:sz w:val="20"/>
                <w:szCs w:val="20"/>
              </w:rPr>
              <w:t>Demonstrated strong understanding and awareness as a</w:t>
            </w:r>
            <w:r w:rsidR="0086328D">
              <w:rPr>
                <w:rFonts w:cstheme="minorHAnsi"/>
                <w:sz w:val="20"/>
                <w:szCs w:val="20"/>
              </w:rPr>
              <w:t>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EB32AC" w:rsidRPr="00F331D5">
              <w:rPr>
                <w:rFonts w:cstheme="minorHAnsi"/>
                <w:sz w:val="20"/>
                <w:szCs w:val="20"/>
              </w:rPr>
              <w:t xml:space="preserve">SME on possible investment options using economic trends and data, </w:t>
            </w:r>
            <w:r w:rsidR="00B21E05">
              <w:rPr>
                <w:rFonts w:cstheme="minorHAnsi"/>
                <w:sz w:val="20"/>
                <w:szCs w:val="20"/>
              </w:rPr>
              <w:t xml:space="preserve">whilst </w:t>
            </w:r>
            <w:r w:rsidR="00EB32AC" w:rsidRPr="00F331D5">
              <w:rPr>
                <w:rFonts w:cstheme="minorHAnsi"/>
                <w:sz w:val="20"/>
                <w:szCs w:val="20"/>
              </w:rPr>
              <w:t>ensuring financial targets are met</w:t>
            </w:r>
          </w:p>
          <w:p w14:paraId="42EB5208" w14:textId="04CC6747" w:rsidR="00EB32AC" w:rsidRPr="00DB655E" w:rsidRDefault="00EB32AC" w:rsidP="00287130">
            <w:pPr>
              <w:pStyle w:val="NoSpacing"/>
              <w:numPr>
                <w:ilvl w:val="0"/>
                <w:numId w:val="15"/>
              </w:numPr>
              <w:tabs>
                <w:tab w:val="right" w:pos="10980"/>
              </w:tabs>
              <w:ind w:left="321" w:hanging="426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val="en-GB" w:eastAsia="en-IE"/>
              </w:rPr>
            </w:pPr>
            <w:r w:rsidRPr="00F331D5">
              <w:rPr>
                <w:rFonts w:cstheme="minorHAnsi"/>
                <w:sz w:val="20"/>
                <w:szCs w:val="20"/>
              </w:rPr>
              <w:t xml:space="preserve">Quarterly comparative analysis of financial statements of peers and competitors to identify </w:t>
            </w:r>
            <w:r w:rsidR="00B21E05">
              <w:rPr>
                <w:rFonts w:cstheme="minorHAnsi"/>
                <w:sz w:val="20"/>
                <w:szCs w:val="20"/>
              </w:rPr>
              <w:t xml:space="preserve">possible </w:t>
            </w:r>
            <w:r w:rsidRPr="00F331D5">
              <w:rPr>
                <w:rFonts w:cstheme="minorHAnsi"/>
                <w:sz w:val="20"/>
                <w:szCs w:val="20"/>
              </w:rPr>
              <w:t>areas of improvement</w:t>
            </w:r>
          </w:p>
          <w:p w14:paraId="29DFC848" w14:textId="6EF82341" w:rsidR="00552A23" w:rsidRPr="00473329" w:rsidRDefault="00EB32AC" w:rsidP="00287130">
            <w:pPr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 w:rsidRPr="00F9643C">
              <w:rPr>
                <w:rFonts w:eastAsia="Times New Roman" w:cstheme="minorHAnsi"/>
                <w:sz w:val="20"/>
                <w:szCs w:val="20"/>
                <w:lang w:eastAsia="en-IE"/>
              </w:rPr>
              <w:t>Actively involved in the testing of new or upgraded systems and software for revenue</w:t>
            </w:r>
            <w:r w:rsidR="00580FE6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assurance</w:t>
            </w:r>
            <w:r w:rsidRPr="00F9643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and cost efficiencies</w:t>
            </w:r>
          </w:p>
          <w:p w14:paraId="2293DE49" w14:textId="5FC33D6E" w:rsidR="00EB32AC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  <w:p w14:paraId="60187C67" w14:textId="13441779" w:rsidR="00EB32AC" w:rsidRPr="00DB655E" w:rsidRDefault="00EB32AC" w:rsidP="00EB32AC">
            <w:pPr>
              <w:spacing w:after="0" w:line="240" w:lineRule="auto"/>
              <w:jc w:val="left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</w:pPr>
            <w:r w:rsidRPr="00DB655E">
              <w:rPr>
                <w:rFonts w:eastAsia="Times New Roman" w:cstheme="minorHAnsi"/>
                <w:b/>
                <w:bCs/>
                <w:sz w:val="20"/>
                <w:szCs w:val="20"/>
                <w:lang w:eastAsia="en-IE"/>
              </w:rPr>
              <w:t>Regulatory Reporting</w:t>
            </w:r>
          </w:p>
          <w:p w14:paraId="2023F0B5" w14:textId="77777777" w:rsidR="00EB32AC" w:rsidRPr="005C735C" w:rsidRDefault="00EB32AC" w:rsidP="00EB32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 w:rsidRPr="005C735C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Continuously maintained and contributed to a strong control environment surrounding the governance and oversight of regulatory reporting, ensuring governance procedures and notes were up-to-date </w:t>
            </w:r>
          </w:p>
          <w:p w14:paraId="4078D1A6" w14:textId="6113D5C2" w:rsidR="00EB32AC" w:rsidRDefault="00EB32AC" w:rsidP="00EB32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 w:rsidRPr="0008495E">
              <w:rPr>
                <w:rFonts w:eastAsia="Times New Roman" w:cstheme="minorHAnsi"/>
                <w:sz w:val="20"/>
                <w:szCs w:val="20"/>
                <w:lang w:eastAsia="en-IE"/>
              </w:rPr>
              <w:t>Ensured the Bank met all monthly, quarterly and annual reviews of regulatory and statutory reporting for internal and external audit and the Central Bank</w:t>
            </w:r>
          </w:p>
          <w:p w14:paraId="4F24FACB" w14:textId="3B330677" w:rsidR="00EB32AC" w:rsidRDefault="002128A1" w:rsidP="00EB32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Achieved Periodical </w:t>
            </w:r>
            <w:r w:rsidR="00EB32AC" w:rsidRPr="005C735C">
              <w:rPr>
                <w:rFonts w:eastAsia="Times New Roman" w:cstheme="minorHAnsi"/>
                <w:sz w:val="20"/>
                <w:szCs w:val="20"/>
                <w:lang w:eastAsia="en-IE"/>
              </w:rPr>
              <w:t>Reconciliation of regulatory reporting data to Financial Statements and ensured the implementation of new regulatory rules and reporting requirements are strictly monitored</w:t>
            </w:r>
          </w:p>
          <w:p w14:paraId="42E07070" w14:textId="75917C77" w:rsidR="00E95B42" w:rsidRDefault="00E95B42" w:rsidP="00EB32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1" w:hanging="426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Successfully managed the </w:t>
            </w:r>
            <w:r w:rsidR="00984349">
              <w:rPr>
                <w:rFonts w:eastAsia="Times New Roman" w:cstheme="minorHAnsi"/>
                <w:sz w:val="20"/>
                <w:szCs w:val="20"/>
                <w:lang w:eastAsia="en-IE"/>
              </w:rPr>
              <w:t>CRR, liquidity ratio, loan to deposit ratio and other statutory financial benchmarks by simulations and taking steps to forestall regulatory breach</w:t>
            </w:r>
            <w:r w:rsidR="004A3A5A">
              <w:rPr>
                <w:rFonts w:eastAsia="Times New Roman" w:cstheme="minorHAnsi"/>
                <w:sz w:val="20"/>
                <w:szCs w:val="20"/>
                <w:lang w:eastAsia="en-IE"/>
              </w:rPr>
              <w:t>es</w:t>
            </w:r>
            <w:r w:rsidR="00103BBF">
              <w:rPr>
                <w:rFonts w:eastAsia="Times New Roman" w:cstheme="minorHAnsi"/>
                <w:sz w:val="20"/>
                <w:szCs w:val="20"/>
                <w:lang w:eastAsia="en-IE"/>
              </w:rPr>
              <w:t>, whilst ensuring</w:t>
            </w:r>
            <w:r w:rsidR="00F10661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changes were reflected accurately in the regulatory returns</w:t>
            </w:r>
          </w:p>
          <w:p w14:paraId="55CDAE59" w14:textId="216E6134" w:rsidR="00EB32AC" w:rsidRPr="005C735C" w:rsidRDefault="00EB32AC" w:rsidP="00EB32AC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</w:tc>
      </w:tr>
      <w:tr w:rsidR="00EB32AC" w:rsidRPr="0091163D" w14:paraId="4DA08230" w14:textId="77777777" w:rsidTr="00332B34">
        <w:trPr>
          <w:gridBefore w:val="2"/>
          <w:wBefore w:w="355" w:type="dxa"/>
        </w:trPr>
        <w:tc>
          <w:tcPr>
            <w:tcW w:w="7797" w:type="dxa"/>
            <w:gridSpan w:val="2"/>
          </w:tcPr>
          <w:p w14:paraId="302BA7ED" w14:textId="504F6D25" w:rsidR="00EB32AC" w:rsidRPr="0091163D" w:rsidRDefault="001B3EA9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lastRenderedPageBreak/>
              <w:t>Core Banking</w:t>
            </w:r>
            <w:r w:rsidR="00EB32AC" w:rsidRPr="0091163D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Operations</w:t>
            </w:r>
            <w:r w:rsidR="00EB32AC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, Zenith Bank Plc</w:t>
            </w:r>
          </w:p>
        </w:tc>
        <w:tc>
          <w:tcPr>
            <w:tcW w:w="3188" w:type="dxa"/>
            <w:gridSpan w:val="2"/>
          </w:tcPr>
          <w:p w14:paraId="15D5FEE6" w14:textId="6C79E06A" w:rsidR="00EB32AC" w:rsidRPr="0091163D" w:rsidRDefault="00DC6A1C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 xml:space="preserve">          </w:t>
            </w:r>
            <w:r w:rsidR="00254946">
              <w:rPr>
                <w:rFonts w:ascii="Calibri" w:hAnsi="Calibri"/>
                <w:b/>
                <w:bCs/>
                <w:sz w:val="20"/>
                <w:szCs w:val="20"/>
                <w:lang w:val="en-IE"/>
              </w:rPr>
              <w:t>August 2005 – December 2014</w:t>
            </w:r>
          </w:p>
        </w:tc>
      </w:tr>
      <w:tr w:rsidR="00EB32AC" w:rsidRPr="0091163D" w14:paraId="363A5B3B" w14:textId="77777777" w:rsidTr="00332B34">
        <w:trPr>
          <w:gridBefore w:val="2"/>
          <w:wBefore w:w="355" w:type="dxa"/>
        </w:trPr>
        <w:tc>
          <w:tcPr>
            <w:tcW w:w="10985" w:type="dxa"/>
            <w:gridSpan w:val="4"/>
          </w:tcPr>
          <w:p w14:paraId="46F768AC" w14:textId="0B524803" w:rsidR="00EB32AC" w:rsidRDefault="00EB32AC" w:rsidP="00EB32AC">
            <w:pPr>
              <w:pStyle w:val="NoSpacing"/>
              <w:tabs>
                <w:tab w:val="right" w:pos="10980"/>
              </w:tabs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Responsible for managing the Branch Operations and defining the stra</w:t>
            </w:r>
            <w:r w:rsidR="0000078F">
              <w:rPr>
                <w:rFonts w:ascii="Calibri" w:hAnsi="Calibri"/>
                <w:sz w:val="20"/>
                <w:szCs w:val="20"/>
                <w:lang w:val="en-GB"/>
              </w:rPr>
              <w:t>tegic direction of various functions</w:t>
            </w:r>
            <w:r w:rsidR="005C23A4">
              <w:rPr>
                <w:rFonts w:ascii="Calibri" w:hAnsi="Calibri"/>
                <w:sz w:val="20"/>
                <w:szCs w:val="20"/>
                <w:lang w:val="en-GB"/>
              </w:rPr>
              <w:t xml:space="preserve"> including Customer Service</w:t>
            </w:r>
            <w:r w:rsidR="002278DF">
              <w:rPr>
                <w:rFonts w:ascii="Calibri" w:hAnsi="Calibri"/>
                <w:sz w:val="20"/>
                <w:szCs w:val="20"/>
                <w:lang w:val="en-GB"/>
              </w:rPr>
              <w:t xml:space="preserve"> (KYC, </w:t>
            </w:r>
            <w:r w:rsidR="003E3EB0">
              <w:rPr>
                <w:rFonts w:ascii="Calibri" w:hAnsi="Calibri"/>
                <w:sz w:val="20"/>
                <w:szCs w:val="20"/>
                <w:lang w:val="en-GB"/>
              </w:rPr>
              <w:t xml:space="preserve">CDD </w:t>
            </w:r>
            <w:r w:rsidR="002278DF">
              <w:rPr>
                <w:rFonts w:ascii="Calibri" w:hAnsi="Calibri"/>
                <w:sz w:val="20"/>
                <w:szCs w:val="20"/>
                <w:lang w:val="en-GB"/>
              </w:rPr>
              <w:t xml:space="preserve">and Sanction screening </w:t>
            </w:r>
            <w:r w:rsidR="003E3EB0">
              <w:rPr>
                <w:rFonts w:ascii="Calibri" w:hAnsi="Calibri"/>
                <w:sz w:val="20"/>
                <w:szCs w:val="20"/>
                <w:lang w:val="en-GB"/>
              </w:rPr>
              <w:t xml:space="preserve">for </w:t>
            </w:r>
            <w:proofErr w:type="spellStart"/>
            <w:r w:rsidR="003E3EB0">
              <w:rPr>
                <w:rFonts w:ascii="Calibri" w:hAnsi="Calibri"/>
                <w:sz w:val="20"/>
                <w:szCs w:val="20"/>
                <w:lang w:val="en-GB"/>
              </w:rPr>
              <w:t>onboarding</w:t>
            </w:r>
            <w:proofErr w:type="spellEnd"/>
            <w:r w:rsidR="003E3EB0">
              <w:rPr>
                <w:rFonts w:ascii="Calibri" w:hAnsi="Calibri"/>
                <w:sz w:val="20"/>
                <w:szCs w:val="20"/>
                <w:lang w:val="en-GB"/>
              </w:rPr>
              <w:t xml:space="preserve"> and monitoring)</w:t>
            </w:r>
            <w:r w:rsidR="005C23A4">
              <w:rPr>
                <w:rFonts w:ascii="Calibri" w:hAnsi="Calibri"/>
                <w:sz w:val="20"/>
                <w:szCs w:val="20"/>
                <w:lang w:val="en-GB"/>
              </w:rPr>
              <w:t>, Cash Management, Payments and Clearing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. Major roles were:</w:t>
            </w:r>
          </w:p>
          <w:p w14:paraId="414869B8" w14:textId="229172FF" w:rsidR="005F176B" w:rsidRPr="00384636" w:rsidRDefault="00776D8F" w:rsidP="005F176B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Leveraged the CIP system to ensure KYC </w:t>
            </w:r>
            <w:r w:rsidR="004B13B5">
              <w:rPr>
                <w:rFonts w:ascii="Calibri" w:hAnsi="Calibri"/>
                <w:sz w:val="20"/>
                <w:szCs w:val="20"/>
                <w:lang w:val="en-GB"/>
              </w:rPr>
              <w:t xml:space="preserve">accuracy and completeness assurance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checks are ca</w:t>
            </w: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rried </w:t>
            </w:r>
            <w:r w:rsidR="00056E2E">
              <w:rPr>
                <w:rFonts w:ascii="Calibri" w:hAnsi="Calibri"/>
                <w:sz w:val="20"/>
                <w:szCs w:val="20"/>
                <w:lang w:val="en-GB"/>
              </w:rPr>
              <w:t xml:space="preserve">out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to verify customer identity and established a legitimate relationship that posed no risk to the bank.</w:t>
            </w:r>
          </w:p>
          <w:p w14:paraId="5D051FC9" w14:textId="2D35F3F3" w:rsidR="00EB32AC" w:rsidRDefault="00062235" w:rsidP="00EB32AC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Facilitated compliance reviews that</w:t>
            </w:r>
            <w:r w:rsidR="00A95EEA">
              <w:rPr>
                <w:rFonts w:ascii="Calibri" w:hAnsi="Calibri"/>
                <w:sz w:val="20"/>
                <w:szCs w:val="20"/>
                <w:lang w:val="en-GB"/>
              </w:rPr>
              <w:t xml:space="preserve"> orchestrated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early-stage detections and fraud prevention that addressed money laundering, avoiding doing busin</w:t>
            </w:r>
            <w:r w:rsidR="008F5A0B">
              <w:rPr>
                <w:rFonts w:ascii="Calibri" w:hAnsi="Calibri"/>
                <w:sz w:val="20"/>
                <w:szCs w:val="20"/>
                <w:lang w:val="en-GB"/>
              </w:rPr>
              <w:t xml:space="preserve">ess with sanctioned entities, high risk profiles or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politically exposed persons (PEPs)</w:t>
            </w:r>
          </w:p>
          <w:p w14:paraId="28367E9F" w14:textId="65B0C0FD" w:rsidR="00EB32AC" w:rsidRPr="00874DAC" w:rsidRDefault="00EB32AC" w:rsidP="00874DAC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Implemented process improvements to reduce workload and support call back efficiency by over </w:t>
            </w:r>
            <w:r w:rsidR="008716F1">
              <w:rPr>
                <w:rFonts w:ascii="Calibri" w:hAnsi="Calibri"/>
                <w:sz w:val="20"/>
                <w:szCs w:val="20"/>
                <w:lang w:val="en-GB"/>
              </w:rPr>
              <w:t>30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%</w:t>
            </w:r>
          </w:p>
          <w:p w14:paraId="0666A9F9" w14:textId="13F5480C" w:rsidR="00BA77F7" w:rsidRPr="007066EF" w:rsidRDefault="007471B7" w:rsidP="00EB32AC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Acquired proficiency in customer onboarding process that met regulatory requirements and adapted to changing standards and compliance needs without creating unnecessary complications or delays in customer onboarding</w:t>
            </w:r>
          </w:p>
          <w:p w14:paraId="71DD7F51" w14:textId="77777777" w:rsidR="00D8077F" w:rsidRPr="000C653D" w:rsidRDefault="00D8077F" w:rsidP="00D8077F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0C653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Reviewed and commented the job completion form before the vendor invoices were forwarded to Admin for payment</w:t>
            </w:r>
          </w:p>
          <w:p w14:paraId="3E3A5718" w14:textId="6F3FCAA2" w:rsidR="00EB32AC" w:rsidRPr="00D328B2" w:rsidRDefault="00EB32AC" w:rsidP="00D328B2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Managed short-term deposits</w:t>
            </w:r>
            <w:r w:rsidR="00D328B2">
              <w:rPr>
                <w:rFonts w:ascii="Calibri" w:hAnsi="Calibri"/>
                <w:sz w:val="20"/>
                <w:szCs w:val="20"/>
                <w:lang w:val="en-GB"/>
              </w:rPr>
              <w:t>,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overdraft</w:t>
            </w:r>
            <w:r w:rsidR="00D328B2">
              <w:rPr>
                <w:rFonts w:ascii="Calibri" w:hAnsi="Calibri"/>
                <w:sz w:val="20"/>
                <w:szCs w:val="20"/>
                <w:lang w:val="en-GB"/>
              </w:rPr>
              <w:t>s</w:t>
            </w:r>
            <w:r w:rsidR="009722E1">
              <w:rPr>
                <w:rFonts w:ascii="Calibri" w:hAnsi="Calibri"/>
                <w:sz w:val="20"/>
                <w:szCs w:val="20"/>
                <w:lang w:val="en-GB"/>
              </w:rPr>
              <w:t xml:space="preserve">, Advance Payment Guarantee,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Bid Bonds </w:t>
            </w:r>
            <w:r w:rsidR="009722E1">
              <w:rPr>
                <w:rFonts w:ascii="Calibri" w:hAnsi="Calibri"/>
                <w:sz w:val="20"/>
                <w:szCs w:val="20"/>
                <w:lang w:val="en-GB"/>
              </w:rPr>
              <w:t xml:space="preserve">and other Loan Facilities </w:t>
            </w:r>
            <w:r w:rsidR="00517AC4">
              <w:rPr>
                <w:rFonts w:ascii="Calibri" w:hAnsi="Calibri"/>
                <w:sz w:val="20"/>
                <w:szCs w:val="20"/>
                <w:lang w:val="en-GB"/>
              </w:rPr>
              <w:t>for major blue chip companies</w:t>
            </w:r>
            <w:r w:rsidR="00D328B2">
              <w:rPr>
                <w:rFonts w:ascii="Calibri" w:hAnsi="Calibri"/>
                <w:sz w:val="20"/>
                <w:szCs w:val="20"/>
                <w:lang w:val="en-GB"/>
              </w:rPr>
              <w:t xml:space="preserve">, including </w:t>
            </w:r>
            <w:r w:rsidR="008716F1" w:rsidRPr="00D328B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f</w:t>
            </w:r>
            <w:r w:rsidRPr="00D328B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inancial advisory and business consulting services </w:t>
            </w:r>
          </w:p>
          <w:p w14:paraId="658B2E06" w14:textId="00A19432" w:rsidR="00EB32AC" w:rsidRPr="00114218" w:rsidRDefault="00EB32AC" w:rsidP="00EB32AC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Drove process improvement, technology initiatives, and business processes, taking accountability for escalated concerns within the Operations department</w:t>
            </w:r>
          </w:p>
          <w:p w14:paraId="3156BD5C" w14:textId="3907A50D" w:rsidR="00EB32AC" w:rsidRDefault="00EB32AC" w:rsidP="00EB32AC">
            <w:pPr>
              <w:pStyle w:val="NoSpacing"/>
              <w:numPr>
                <w:ilvl w:val="0"/>
                <w:numId w:val="22"/>
              </w:numPr>
              <w:tabs>
                <w:tab w:val="right" w:pos="10980"/>
              </w:tabs>
              <w:ind w:left="367" w:hanging="472"/>
              <w:jc w:val="both"/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>Conducted market analysis, targeting and segmentation to personali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s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e </w:t>
            </w:r>
            <w:r w:rsidR="00A85702">
              <w:rPr>
                <w:rFonts w:ascii="Calibri" w:hAnsi="Calibri"/>
                <w:sz w:val="20"/>
                <w:szCs w:val="20"/>
                <w:lang w:val="en-GB"/>
              </w:rPr>
              <w:t>customer product and service offering</w:t>
            </w:r>
            <w:r w:rsidR="0000078F">
              <w:rPr>
                <w:rFonts w:ascii="Calibri" w:hAnsi="Calibri"/>
                <w:sz w:val="20"/>
                <w:szCs w:val="20"/>
                <w:lang w:val="en-GB"/>
              </w:rPr>
              <w:t>s while col</w:t>
            </w:r>
            <w:r w:rsidR="00776D8F">
              <w:rPr>
                <w:rFonts w:ascii="Calibri" w:hAnsi="Calibri"/>
                <w:sz w:val="20"/>
                <w:szCs w:val="20"/>
                <w:lang w:val="en-GB"/>
              </w:rPr>
              <w:t>laborating with the Bankers, Relationship Managers and both other internal and external stakeholders</w:t>
            </w:r>
          </w:p>
          <w:p w14:paraId="5C53BD88" w14:textId="6FD6A055" w:rsidR="00EB32AC" w:rsidRPr="00F90FFA" w:rsidRDefault="007F30CB" w:rsidP="00EB32AC">
            <w:pPr>
              <w:pStyle w:val="ListParagraph"/>
              <w:numPr>
                <w:ilvl w:val="0"/>
                <w:numId w:val="22"/>
              </w:numPr>
              <w:spacing w:after="0" w:line="276" w:lineRule="auto"/>
              <w:ind w:left="367" w:hanging="472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Accomplished no compliance failure, </w:t>
            </w:r>
            <w:r w:rsidR="00EB32AC" w:rsidRPr="00EF095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managing risks that guaranteed zero financial penalties and </w:t>
            </w:r>
            <w:r w:rsidR="00EB32AC" w:rsidRPr="00EF095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reputational damage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="00B23FB2">
              <w:rPr>
                <w:rFonts w:eastAsia="Times New Roman" w:cstheme="minorHAnsi"/>
                <w:sz w:val="20"/>
                <w:szCs w:val="20"/>
                <w:lang w:eastAsia="en-IE"/>
              </w:rPr>
              <w:t>including suspicious activity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 reports (S</w:t>
            </w:r>
            <w:r w:rsidR="00B23FB2">
              <w:rPr>
                <w:rFonts w:eastAsia="Times New Roman" w:cstheme="minorHAnsi"/>
                <w:sz w:val="20"/>
                <w:szCs w:val="20"/>
                <w:lang w:eastAsia="en-IE"/>
              </w:rPr>
              <w:t>A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R</w:t>
            </w:r>
            <w:r w:rsidR="00B23FB2">
              <w:rPr>
                <w:rFonts w:eastAsia="Times New Roman" w:cstheme="minorHAnsi"/>
                <w:sz w:val="20"/>
                <w:szCs w:val="20"/>
                <w:lang w:eastAsia="en-IE"/>
              </w:rPr>
              <w:t>s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) relevant to </w:t>
            </w:r>
            <w:r w:rsidR="003704A0">
              <w:rPr>
                <w:rFonts w:eastAsia="Times New Roman" w:cstheme="minorHAnsi"/>
                <w:sz w:val="20"/>
                <w:szCs w:val="20"/>
                <w:lang w:eastAsia="en-IE"/>
              </w:rPr>
              <w:t xml:space="preserve">ongoing monitoring over </w:t>
            </w:r>
            <w:r>
              <w:rPr>
                <w:rFonts w:eastAsia="Times New Roman" w:cstheme="minorHAnsi"/>
                <w:sz w:val="20"/>
                <w:szCs w:val="20"/>
                <w:lang w:eastAsia="en-IE"/>
              </w:rPr>
              <w:t>customer lifecycle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  <w:p w14:paraId="68D46A73" w14:textId="77777777" w:rsidR="00EB32AC" w:rsidRPr="00EF0958" w:rsidRDefault="00EB32AC" w:rsidP="00EB32AC">
            <w:pPr>
              <w:pStyle w:val="ListParagraph"/>
              <w:numPr>
                <w:ilvl w:val="0"/>
                <w:numId w:val="22"/>
              </w:numPr>
              <w:spacing w:after="0" w:line="276" w:lineRule="auto"/>
              <w:ind w:left="367" w:hanging="472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EF095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Ensured that all Call Centre contacts including calls and chats library, were maintained in accordance with legal and regulatory requirements, and highlighting trends and red flags for better improvements</w:t>
            </w:r>
          </w:p>
          <w:p w14:paraId="770281CC" w14:textId="343B481B" w:rsidR="00EB32AC" w:rsidRPr="004C2FC0" w:rsidRDefault="00EB32AC" w:rsidP="004C2FC0">
            <w:pPr>
              <w:spacing w:after="0" w:line="276" w:lineRule="auto"/>
              <w:ind w:left="-105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</w:tr>
    </w:tbl>
    <w:p w14:paraId="2175C88C" w14:textId="201A7BA2" w:rsidR="00AD519B" w:rsidRPr="003205A4" w:rsidRDefault="00ED46FA" w:rsidP="003205A4">
      <w:pPr>
        <w:pBdr>
          <w:bottom w:val="single" w:sz="6" w:space="1" w:color="auto"/>
        </w:pBdr>
        <w:spacing w:after="0" w:line="240" w:lineRule="auto"/>
        <w:jc w:val="left"/>
        <w:rPr>
          <w:rFonts w:ascii="Calibri" w:hAnsi="Calibri"/>
          <w:b/>
          <w:szCs w:val="20"/>
        </w:rPr>
      </w:pPr>
      <w:r>
        <w:rPr>
          <w:rFonts w:eastAsia="Times New Roman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549EB3" wp14:editId="705AE544">
                <wp:simplePos x="0" y="0"/>
                <wp:positionH relativeFrom="column">
                  <wp:posOffset>-177165</wp:posOffset>
                </wp:positionH>
                <wp:positionV relativeFrom="paragraph">
                  <wp:posOffset>-6904355</wp:posOffset>
                </wp:positionV>
                <wp:extent cx="50800" cy="6770370"/>
                <wp:effectExtent l="19050" t="0" r="44450" b="30480"/>
                <wp:wrapNone/>
                <wp:docPr id="5" name="Arrow: Dow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0800" cy="6770370"/>
                        </a:xfrm>
                        <a:prstGeom prst="down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83C5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5" o:spid="_x0000_s1026" type="#_x0000_t67" style="position:absolute;margin-left:-13.95pt;margin-top:-543.65pt;width:4pt;height:533.1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w9wqgIAAAQGAAAOAAAAZHJzL2Uyb0RvYy54bWysVN9v2yAQfp+0/wHxvtrJmiaz6lRRq26T&#10;urZaO/WZYIgtYY4BiZP99TvAdn+smqZqL4jjju/uPrjv9GzfKrIT1jWgSzo5yikRmkPV6E1Jf9xf&#10;flhQ4jzTFVOgRUkPwtGz5ft3p50pxBRqUJWwBEG0KzpT0tp7U2SZ47VomTsCIzQ6JdiWeTTtJqss&#10;6xC9Vdk0z0+yDmxlLHDhHJ5eJCddRnwpBfc3UjrhiSop1ubjauO6Dmu2PGXFxjJTN7wvg72hipY1&#10;GpOOUBfMM7K1zR9QbcMtOJD+iEObgZQNF7EH7GaSv+jmrmZGxF6QHGdGmtz/g+XXu1tLmqqkM0o0&#10;a/GJVtZCV5AL6DSZBYI64wqMuzO3trccbkO3e2lbIlVjvuDbx/6xI7KP9B5GesXeE46Hs3yR4xtw&#10;9JzM5/nHeaQ/SzABzljnPwtoSdiUtMIKYjERme2unMf8GD/EhTsOVFNdNkpFI3wbca4s2TF88PUm&#10;FaW27Teo0tlilmMRCSf+shAeUZ8hKf0W8Pm/gGMDAT0LtCYi484flAg5lf4uJL4IEjaNjY9VpgYY&#10;50L71JirWSXSccj8el8RMCBLZGnE7gGeEzZgJ3r6+HBVxFEaL+d/KyxdHm/EzKD9eLltNNjXABR2&#10;1WdO8QNJiZrA0hqqA/5XC2mQneGXDf6VK+b8LbM4ufi/UI38DS5SQVdS6HeU1GB/vXYe4nGg0EtJ&#10;h0pQUvdzy6ygRH3VOGqfJsfHQTqicTybT9GwTz3rpx69bc8B/94Edc/wuA3xXg1baaF9QNFahazo&#10;Yppj7pJybwfj3CeFQtnjYrWKYSgXhvkrfWf4MGthDO73D8yafmA8Tto1DKrBihcjk2LDe2hYbT3I&#10;Js7TI6893yg1cSB6WQxa9tSOUY/ivfwNAAD//wMAUEsDBBQABgAIAAAAIQA7MIt64QAAAA0BAAAP&#10;AAAAZHJzL2Rvd25yZXYueG1sTI9BT8MwDIXvSPyHyEhcUJemSKwrTSc0CYQQFwaHccsa01Y0TtWk&#10;Xfn3eCe42X5Pz98rt4vrxYxj6DxpUKsUBFLtbUeNho/3xyQHEaIha3pPqOEHA2yry4vSFNaf6A3n&#10;fWwEh1AojIY2xqGQMtQtOhNWfkBi7cuPzkRex0ba0Zw43PUyS9M76UxH/KE1A+5arL/3k9NgJX6+&#10;HEybq+5pl003r880Twetr6+Wh3sQEZf4Z4YzPqNDxUxHP5ENoteQZOsNW3lQab6+BcGeRG34djyL&#10;SoGsSvm/RfULAAD//wMAUEsBAi0AFAAGAAgAAAAhALaDOJL+AAAA4QEAABMAAAAAAAAAAAAAAAAA&#10;AAAAAFtDb250ZW50X1R5cGVzXS54bWxQSwECLQAUAAYACAAAACEAOP0h/9YAAACUAQAACwAAAAAA&#10;AAAAAAAAAAAvAQAAX3JlbHMvLnJlbHNQSwECLQAUAAYACAAAACEAqasPcKoCAAAEBgAADgAAAAAA&#10;AAAAAAAAAAAuAgAAZHJzL2Uyb0RvYy54bWxQSwECLQAUAAYACAAAACEAOzCLeuEAAAANAQAADwAA&#10;AAAAAAAAAAAAAAAEBQAAZHJzL2Rvd25yZXYueG1sUEsFBgAAAAAEAAQA8wAAABIGAAAAAA==&#10;" adj="21519" fillcolor="#d8d8d8 [2732]" strokecolor="#bfbfbf [2412]" strokeweight="2pt"/>
            </w:pict>
          </mc:Fallback>
        </mc:AlternateContent>
      </w:r>
      <w:r w:rsidR="00AD519B" w:rsidRPr="0091163D">
        <w:rPr>
          <w:rFonts w:ascii="Calibri" w:hAnsi="Calibri"/>
          <w:b/>
          <w:szCs w:val="20"/>
        </w:rPr>
        <w:t>EDUCATION</w:t>
      </w:r>
    </w:p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338"/>
        <w:gridCol w:w="540"/>
        <w:gridCol w:w="720"/>
      </w:tblGrid>
      <w:tr w:rsidR="002436D0" w14:paraId="3C2D9F0D" w14:textId="77777777" w:rsidTr="00F959EB">
        <w:tc>
          <w:tcPr>
            <w:tcW w:w="5382" w:type="dxa"/>
          </w:tcPr>
          <w:p w14:paraId="1DCBDB3D" w14:textId="018840B4" w:rsidR="00CC543D" w:rsidRPr="00723B1F" w:rsidRDefault="004D404F" w:rsidP="00BA5393">
            <w:pPr>
              <w:pStyle w:val="ListParagraph"/>
              <w:numPr>
                <w:ilvl w:val="0"/>
                <w:numId w:val="24"/>
              </w:numPr>
              <w:tabs>
                <w:tab w:val="right" w:pos="10980"/>
              </w:tabs>
              <w:spacing w:after="0" w:line="240" w:lineRule="auto"/>
              <w:ind w:left="171" w:hanging="284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723B1F">
              <w:rPr>
                <w:rFonts w:ascii="Calibri" w:hAnsi="Calibri"/>
                <w:b/>
                <w:sz w:val="20"/>
                <w:szCs w:val="20"/>
              </w:rPr>
              <w:t>Master of Science</w:t>
            </w:r>
            <w:r w:rsidR="002436D0" w:rsidRPr="00723B1F">
              <w:rPr>
                <w:rFonts w:ascii="Calibri" w:hAnsi="Calibri"/>
                <w:b/>
                <w:sz w:val="20"/>
                <w:szCs w:val="20"/>
              </w:rPr>
              <w:t xml:space="preserve"> (MSc) – Data Analytics</w:t>
            </w:r>
          </w:p>
        </w:tc>
        <w:tc>
          <w:tcPr>
            <w:tcW w:w="4338" w:type="dxa"/>
          </w:tcPr>
          <w:p w14:paraId="30A67386" w14:textId="5990AC67" w:rsidR="002436D0" w:rsidRDefault="002436D0" w:rsidP="00AD519B">
            <w:pPr>
              <w:tabs>
                <w:tab w:val="right" w:pos="10980"/>
              </w:tabs>
              <w:spacing w:after="0" w:line="240" w:lineRule="auto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91163D">
              <w:rPr>
                <w:rFonts w:ascii="Calibri" w:hAnsi="Calibri" w:cs="Calibri"/>
                <w:sz w:val="21"/>
                <w:szCs w:val="21"/>
              </w:rPr>
              <w:t xml:space="preserve">Dublin </w:t>
            </w:r>
            <w:r>
              <w:rPr>
                <w:rFonts w:ascii="Calibri" w:hAnsi="Calibri" w:cs="Calibri"/>
                <w:sz w:val="21"/>
                <w:szCs w:val="21"/>
              </w:rPr>
              <w:t>B</w:t>
            </w:r>
            <w:r w:rsidRPr="0091163D">
              <w:rPr>
                <w:rFonts w:ascii="Calibri" w:hAnsi="Calibri" w:cs="Calibri"/>
                <w:sz w:val="21"/>
                <w:szCs w:val="21"/>
              </w:rPr>
              <w:t xml:space="preserve">usiness </w:t>
            </w:r>
            <w:r>
              <w:rPr>
                <w:rFonts w:ascii="Calibri" w:hAnsi="Calibri" w:cs="Calibri"/>
                <w:sz w:val="21"/>
                <w:szCs w:val="21"/>
              </w:rPr>
              <w:t>S</w:t>
            </w:r>
            <w:r w:rsidRPr="0091163D">
              <w:rPr>
                <w:rFonts w:ascii="Calibri" w:hAnsi="Calibri" w:cs="Calibri"/>
                <w:sz w:val="21"/>
                <w:szCs w:val="21"/>
              </w:rPr>
              <w:t>chool,</w:t>
            </w:r>
            <w:r>
              <w:rPr>
                <w:rFonts w:ascii="Calibri" w:hAnsi="Calibri" w:cs="Calibri"/>
                <w:sz w:val="21"/>
                <w:szCs w:val="21"/>
              </w:rPr>
              <w:t xml:space="preserve"> I</w:t>
            </w:r>
            <w:r w:rsidRPr="0091163D">
              <w:rPr>
                <w:rFonts w:ascii="Calibri" w:hAnsi="Calibri" w:cs="Calibri"/>
                <w:sz w:val="21"/>
                <w:szCs w:val="21"/>
              </w:rPr>
              <w:t>reland</w:t>
            </w:r>
          </w:p>
        </w:tc>
        <w:tc>
          <w:tcPr>
            <w:tcW w:w="1260" w:type="dxa"/>
            <w:gridSpan w:val="2"/>
          </w:tcPr>
          <w:p w14:paraId="7CAAB6A4" w14:textId="1BB41DAC" w:rsidR="002436D0" w:rsidRPr="00BA5393" w:rsidRDefault="002068BD" w:rsidP="00BA5393">
            <w:pPr>
              <w:pStyle w:val="NoSpacing"/>
              <w:tabs>
                <w:tab w:val="right" w:pos="11199"/>
              </w:tabs>
              <w:spacing w:line="276" w:lineRule="auto"/>
              <w:jc w:val="left"/>
              <w:rPr>
                <w:rFonts w:ascii="Calibri" w:hAnsi="Calibri"/>
                <w:b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GB"/>
              </w:rPr>
              <w:t xml:space="preserve">            </w:t>
            </w:r>
            <w:r w:rsidR="002436D0" w:rsidRPr="0091163D">
              <w:rPr>
                <w:rFonts w:ascii="Calibri" w:hAnsi="Calibri"/>
                <w:b/>
                <w:sz w:val="20"/>
                <w:szCs w:val="20"/>
                <w:lang w:val="en-GB"/>
              </w:rPr>
              <w:t>2022</w:t>
            </w:r>
          </w:p>
        </w:tc>
      </w:tr>
      <w:tr w:rsidR="002436D0" w14:paraId="0B63E8F0" w14:textId="77777777" w:rsidTr="004D404F">
        <w:tc>
          <w:tcPr>
            <w:tcW w:w="5382" w:type="dxa"/>
          </w:tcPr>
          <w:p w14:paraId="3D3B77BC" w14:textId="26AD1E5C" w:rsidR="002436D0" w:rsidRPr="00723B1F" w:rsidRDefault="002436D0" w:rsidP="002436D0">
            <w:pPr>
              <w:pStyle w:val="ListParagraph"/>
              <w:numPr>
                <w:ilvl w:val="0"/>
                <w:numId w:val="24"/>
              </w:numPr>
              <w:tabs>
                <w:tab w:val="right" w:pos="10980"/>
              </w:tabs>
              <w:spacing w:after="0" w:line="240" w:lineRule="auto"/>
              <w:ind w:left="171" w:hanging="284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723B1F">
              <w:rPr>
                <w:rFonts w:ascii="Calibri" w:hAnsi="Calibri"/>
                <w:b/>
                <w:sz w:val="20"/>
                <w:szCs w:val="20"/>
              </w:rPr>
              <w:t>Master of Business Administration (MBA) – Finance</w:t>
            </w:r>
          </w:p>
        </w:tc>
        <w:tc>
          <w:tcPr>
            <w:tcW w:w="4878" w:type="dxa"/>
            <w:gridSpan w:val="2"/>
          </w:tcPr>
          <w:p w14:paraId="2D6D421D" w14:textId="20076B7B" w:rsidR="002436D0" w:rsidRPr="00F20A5A" w:rsidRDefault="002436D0" w:rsidP="00F20A5A">
            <w:pPr>
              <w:pStyle w:val="NoSpacing"/>
              <w:tabs>
                <w:tab w:val="right" w:pos="9990"/>
              </w:tabs>
              <w:spacing w:line="276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91163D">
              <w:rPr>
                <w:rFonts w:ascii="Calibri" w:hAnsi="Calibri" w:cs="Calibri"/>
                <w:sz w:val="21"/>
                <w:szCs w:val="21"/>
              </w:rPr>
              <w:t>Obafemi Awolowo University</w:t>
            </w:r>
            <w:r>
              <w:rPr>
                <w:rFonts w:ascii="Calibri" w:hAnsi="Calibri" w:cs="Calibri"/>
                <w:sz w:val="21"/>
                <w:szCs w:val="21"/>
              </w:rPr>
              <w:t xml:space="preserve">, </w:t>
            </w:r>
            <w:r w:rsidRPr="0091163D">
              <w:rPr>
                <w:rFonts w:ascii="Calibri" w:hAnsi="Calibri" w:cs="Calibri"/>
                <w:sz w:val="21"/>
                <w:szCs w:val="21"/>
              </w:rPr>
              <w:t>Nigeria.</w:t>
            </w:r>
          </w:p>
        </w:tc>
        <w:tc>
          <w:tcPr>
            <w:tcW w:w="720" w:type="dxa"/>
          </w:tcPr>
          <w:p w14:paraId="538E0BB4" w14:textId="645E605E" w:rsidR="002436D0" w:rsidRDefault="002436D0" w:rsidP="00AD519B">
            <w:pPr>
              <w:tabs>
                <w:tab w:val="right" w:pos="10980"/>
              </w:tabs>
              <w:spacing w:after="0" w:line="240" w:lineRule="auto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91163D">
              <w:rPr>
                <w:rFonts w:ascii="Calibri" w:hAnsi="Calibri"/>
                <w:b/>
                <w:sz w:val="20"/>
                <w:szCs w:val="20"/>
              </w:rPr>
              <w:t>2010</w:t>
            </w:r>
          </w:p>
        </w:tc>
      </w:tr>
      <w:tr w:rsidR="002436D0" w14:paraId="5BA796BF" w14:textId="77777777" w:rsidTr="004D404F">
        <w:tc>
          <w:tcPr>
            <w:tcW w:w="5382" w:type="dxa"/>
          </w:tcPr>
          <w:p w14:paraId="12EBEBEC" w14:textId="0BF53484" w:rsidR="002436D0" w:rsidRPr="00723B1F" w:rsidRDefault="002436D0" w:rsidP="002436D0">
            <w:pPr>
              <w:pStyle w:val="ListParagraph"/>
              <w:numPr>
                <w:ilvl w:val="0"/>
                <w:numId w:val="24"/>
              </w:numPr>
              <w:tabs>
                <w:tab w:val="right" w:pos="10980"/>
              </w:tabs>
              <w:spacing w:after="0" w:line="240" w:lineRule="auto"/>
              <w:ind w:left="171" w:hanging="284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723B1F">
              <w:rPr>
                <w:rFonts w:ascii="Calibri" w:hAnsi="Calibri"/>
                <w:b/>
                <w:sz w:val="20"/>
                <w:szCs w:val="20"/>
              </w:rPr>
              <w:t>Bachelor of Science – Accounting</w:t>
            </w:r>
          </w:p>
        </w:tc>
        <w:tc>
          <w:tcPr>
            <w:tcW w:w="4878" w:type="dxa"/>
            <w:gridSpan w:val="2"/>
          </w:tcPr>
          <w:p w14:paraId="7FC68111" w14:textId="5F425801" w:rsidR="002436D0" w:rsidRDefault="002436D0" w:rsidP="00AD519B">
            <w:pPr>
              <w:tabs>
                <w:tab w:val="right" w:pos="10980"/>
              </w:tabs>
              <w:spacing w:after="0" w:line="240" w:lineRule="auto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91163D">
              <w:rPr>
                <w:rFonts w:ascii="Calibri" w:hAnsi="Calibri" w:cs="Calibri"/>
                <w:sz w:val="21"/>
                <w:szCs w:val="21"/>
              </w:rPr>
              <w:t>University Of Lagos, Nigeria.</w:t>
            </w:r>
          </w:p>
        </w:tc>
        <w:tc>
          <w:tcPr>
            <w:tcW w:w="720" w:type="dxa"/>
          </w:tcPr>
          <w:p w14:paraId="7D525C30" w14:textId="6B1F3E04" w:rsidR="002436D0" w:rsidRDefault="002436D0" w:rsidP="00AD519B">
            <w:pPr>
              <w:tabs>
                <w:tab w:val="right" w:pos="10980"/>
              </w:tabs>
              <w:spacing w:after="0" w:line="240" w:lineRule="auto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 w:rsidRPr="0091163D">
              <w:rPr>
                <w:rFonts w:ascii="Calibri" w:hAnsi="Calibri"/>
                <w:b/>
                <w:sz w:val="20"/>
                <w:szCs w:val="20"/>
              </w:rPr>
              <w:t>2003</w:t>
            </w:r>
          </w:p>
        </w:tc>
      </w:tr>
    </w:tbl>
    <w:p w14:paraId="3E9B6758" w14:textId="77777777" w:rsidR="00AD519B" w:rsidRPr="0091163D" w:rsidRDefault="00AD519B" w:rsidP="00AD519B">
      <w:pPr>
        <w:pBdr>
          <w:bottom w:val="single" w:sz="6" w:space="1" w:color="auto"/>
        </w:pBdr>
        <w:tabs>
          <w:tab w:val="right" w:pos="10980"/>
        </w:tabs>
        <w:spacing w:after="0" w:line="240" w:lineRule="auto"/>
        <w:jc w:val="left"/>
        <w:rPr>
          <w:rFonts w:ascii="Calibri" w:hAnsi="Calibri"/>
          <w:b/>
          <w:sz w:val="20"/>
          <w:szCs w:val="20"/>
        </w:rPr>
      </w:pPr>
    </w:p>
    <w:p w14:paraId="6AD8758E" w14:textId="77777777" w:rsidR="00AD519B" w:rsidRPr="0091163D" w:rsidRDefault="00AD519B" w:rsidP="00AD519B">
      <w:pPr>
        <w:pBdr>
          <w:bottom w:val="single" w:sz="6" w:space="1" w:color="auto"/>
        </w:pBdr>
        <w:tabs>
          <w:tab w:val="right" w:pos="10980"/>
        </w:tabs>
        <w:spacing w:after="0" w:line="240" w:lineRule="auto"/>
        <w:jc w:val="left"/>
        <w:rPr>
          <w:rFonts w:ascii="Calibri" w:hAnsi="Calibri"/>
          <w:b/>
          <w:szCs w:val="20"/>
        </w:rPr>
      </w:pPr>
      <w:r w:rsidRPr="0091163D">
        <w:rPr>
          <w:rFonts w:ascii="Calibri" w:hAnsi="Calibri"/>
          <w:b/>
          <w:szCs w:val="20"/>
        </w:rPr>
        <w:t>PROFESSIONAL AFFILIATION</w:t>
      </w:r>
    </w:p>
    <w:p w14:paraId="0D22B995" w14:textId="77777777" w:rsidR="00AD519B" w:rsidRPr="0091163D" w:rsidRDefault="00ED578F" w:rsidP="00AD519B">
      <w:pPr>
        <w:pStyle w:val="NoSpacing"/>
        <w:numPr>
          <w:ilvl w:val="0"/>
          <w:numId w:val="1"/>
        </w:numPr>
        <w:tabs>
          <w:tab w:val="right" w:pos="10980"/>
        </w:tabs>
        <w:jc w:val="left"/>
        <w:rPr>
          <w:rFonts w:ascii="Calibri" w:hAnsi="Calibri"/>
          <w:sz w:val="20"/>
          <w:szCs w:val="20"/>
          <w:lang w:val="en-GB"/>
        </w:rPr>
      </w:pPr>
      <w:r w:rsidRPr="0091163D">
        <w:rPr>
          <w:rFonts w:ascii="Calibri" w:hAnsi="Calibri"/>
          <w:b/>
          <w:sz w:val="20"/>
          <w:szCs w:val="20"/>
          <w:lang w:val="en-GB"/>
        </w:rPr>
        <w:t>Associate Chartered Accountant, (ACA)</w:t>
      </w:r>
      <w:r w:rsidR="00715BBA" w:rsidRPr="0091163D">
        <w:rPr>
          <w:rFonts w:ascii="Calibri" w:hAnsi="Calibri"/>
          <w:b/>
          <w:sz w:val="20"/>
          <w:szCs w:val="20"/>
          <w:lang w:val="en-GB"/>
        </w:rPr>
        <w:t>;</w:t>
      </w:r>
      <w:r w:rsidRPr="0091163D">
        <w:rPr>
          <w:rFonts w:ascii="Calibri" w:hAnsi="Calibri"/>
          <w:sz w:val="20"/>
          <w:szCs w:val="20"/>
          <w:lang w:val="en-GB"/>
        </w:rPr>
        <w:t xml:space="preserve"> Institute of </w:t>
      </w:r>
      <w:r w:rsidR="00AD519B" w:rsidRPr="0091163D">
        <w:rPr>
          <w:rFonts w:ascii="Calibri" w:hAnsi="Calibri"/>
          <w:sz w:val="20"/>
          <w:szCs w:val="20"/>
          <w:lang w:val="en-GB"/>
        </w:rPr>
        <w:t>Chartered</w:t>
      </w:r>
      <w:r w:rsidRPr="0091163D">
        <w:rPr>
          <w:rFonts w:ascii="Calibri" w:hAnsi="Calibri"/>
          <w:sz w:val="20"/>
          <w:szCs w:val="20"/>
          <w:lang w:val="en-GB"/>
        </w:rPr>
        <w:t xml:space="preserve"> Accountants of Nigeria </w:t>
      </w:r>
      <w:r w:rsidR="00AD519B" w:rsidRPr="0091163D">
        <w:rPr>
          <w:rFonts w:ascii="Calibri" w:hAnsi="Calibri"/>
          <w:sz w:val="20"/>
          <w:szCs w:val="20"/>
          <w:lang w:val="en-GB"/>
        </w:rPr>
        <w:t>(</w:t>
      </w:r>
      <w:r w:rsidRPr="0091163D">
        <w:rPr>
          <w:rFonts w:ascii="Calibri" w:hAnsi="Calibri"/>
          <w:sz w:val="20"/>
          <w:szCs w:val="20"/>
          <w:lang w:val="en-GB"/>
        </w:rPr>
        <w:t>ICAN</w:t>
      </w:r>
      <w:r w:rsidR="00AD519B" w:rsidRPr="0091163D">
        <w:rPr>
          <w:rFonts w:ascii="Calibri" w:hAnsi="Calibri"/>
          <w:sz w:val="20"/>
          <w:szCs w:val="20"/>
          <w:lang w:val="en-GB"/>
        </w:rPr>
        <w:t>)</w:t>
      </w:r>
      <w:r w:rsidR="00AD519B" w:rsidRPr="0091163D">
        <w:rPr>
          <w:rFonts w:ascii="Calibri" w:hAnsi="Calibri"/>
          <w:sz w:val="20"/>
          <w:szCs w:val="20"/>
          <w:lang w:val="en-GB"/>
        </w:rPr>
        <w:tab/>
      </w:r>
    </w:p>
    <w:p w14:paraId="6F8DF1B2" w14:textId="6F3FB672" w:rsidR="008D2548" w:rsidRDefault="00ED578F" w:rsidP="008D2548">
      <w:pPr>
        <w:pStyle w:val="NoSpacing"/>
        <w:numPr>
          <w:ilvl w:val="0"/>
          <w:numId w:val="1"/>
        </w:numPr>
        <w:tabs>
          <w:tab w:val="right" w:pos="10980"/>
        </w:tabs>
        <w:jc w:val="left"/>
        <w:rPr>
          <w:rFonts w:ascii="Calibri" w:hAnsi="Calibri"/>
          <w:sz w:val="20"/>
          <w:szCs w:val="20"/>
          <w:lang w:val="en-GB"/>
        </w:rPr>
      </w:pPr>
      <w:r w:rsidRPr="0091163D">
        <w:rPr>
          <w:rFonts w:ascii="Calibri" w:hAnsi="Calibri"/>
          <w:b/>
          <w:sz w:val="20"/>
          <w:szCs w:val="20"/>
          <w:lang w:val="en-GB"/>
        </w:rPr>
        <w:t>Associate Membe</w:t>
      </w:r>
      <w:r w:rsidR="00715BBA" w:rsidRPr="0091163D">
        <w:rPr>
          <w:rFonts w:ascii="Calibri" w:hAnsi="Calibri"/>
          <w:b/>
          <w:sz w:val="20"/>
          <w:szCs w:val="20"/>
          <w:lang w:val="en-GB"/>
        </w:rPr>
        <w:t>r;</w:t>
      </w:r>
      <w:r w:rsidRPr="0091163D">
        <w:rPr>
          <w:rFonts w:ascii="Calibri" w:hAnsi="Calibri"/>
          <w:sz w:val="20"/>
          <w:szCs w:val="20"/>
          <w:lang w:val="en-GB"/>
        </w:rPr>
        <w:t xml:space="preserve"> Association of Chartered Certified Accountants (ACCA)</w:t>
      </w:r>
      <w:r w:rsidR="00A755A2">
        <w:rPr>
          <w:rFonts w:ascii="Calibri" w:hAnsi="Calibri"/>
          <w:sz w:val="20"/>
          <w:szCs w:val="20"/>
          <w:lang w:val="en-GB"/>
        </w:rPr>
        <w:t xml:space="preserve">                                                  (3 papers to completion)</w:t>
      </w:r>
    </w:p>
    <w:p w14:paraId="37DD1F85" w14:textId="77777777" w:rsidR="008D2548" w:rsidRDefault="008D2548" w:rsidP="008D2548">
      <w:pPr>
        <w:pStyle w:val="NoSpacing"/>
        <w:tabs>
          <w:tab w:val="right" w:pos="10980"/>
        </w:tabs>
        <w:jc w:val="left"/>
        <w:rPr>
          <w:rFonts w:ascii="Calibri" w:hAnsi="Calibri"/>
          <w:sz w:val="20"/>
          <w:szCs w:val="20"/>
          <w:lang w:val="en-GB"/>
        </w:rPr>
      </w:pPr>
    </w:p>
    <w:p w14:paraId="1E703A47" w14:textId="77777777" w:rsidR="008D2548" w:rsidRPr="0091163D" w:rsidRDefault="008D2548" w:rsidP="008D2548">
      <w:pPr>
        <w:pBdr>
          <w:bottom w:val="single" w:sz="6" w:space="1" w:color="auto"/>
        </w:pBdr>
        <w:tabs>
          <w:tab w:val="right" w:pos="10980"/>
        </w:tabs>
        <w:spacing w:after="0" w:line="240" w:lineRule="auto"/>
        <w:jc w:val="left"/>
        <w:rPr>
          <w:rFonts w:ascii="Calibri" w:hAnsi="Calibri"/>
          <w:b/>
          <w:szCs w:val="20"/>
        </w:rPr>
      </w:pPr>
      <w:r w:rsidRPr="0091163D">
        <w:rPr>
          <w:rFonts w:ascii="Calibri" w:hAnsi="Calibri"/>
          <w:b/>
          <w:szCs w:val="20"/>
        </w:rPr>
        <w:t>TRAINING AND CERTIFICATIONS</w:t>
      </w:r>
    </w:p>
    <w:p w14:paraId="5278879D" w14:textId="77777777" w:rsidR="008D2548" w:rsidRPr="0091163D" w:rsidRDefault="008D2548" w:rsidP="008D2548">
      <w:pPr>
        <w:pStyle w:val="NoSpacing"/>
        <w:numPr>
          <w:ilvl w:val="0"/>
          <w:numId w:val="1"/>
        </w:numPr>
        <w:tabs>
          <w:tab w:val="right" w:pos="11199"/>
        </w:tabs>
        <w:jc w:val="left"/>
        <w:rPr>
          <w:rFonts w:ascii="Calibri" w:hAnsi="Calibri"/>
          <w:sz w:val="20"/>
          <w:szCs w:val="20"/>
          <w:lang w:val="en-GB"/>
        </w:rPr>
      </w:pPr>
      <w:r w:rsidRPr="0091163D">
        <w:rPr>
          <w:rFonts w:ascii="Calibri" w:hAnsi="Calibri"/>
          <w:sz w:val="20"/>
          <w:szCs w:val="20"/>
          <w:lang w:val="en-GB"/>
        </w:rPr>
        <w:t xml:space="preserve">Introduction to Data Analytics using Python, SQL-SQLite, R, </w:t>
      </w:r>
      <w:proofErr w:type="spellStart"/>
      <w:r w:rsidRPr="0091163D">
        <w:rPr>
          <w:rFonts w:ascii="Calibri" w:hAnsi="Calibri"/>
          <w:sz w:val="20"/>
          <w:szCs w:val="20"/>
          <w:lang w:val="en-GB"/>
        </w:rPr>
        <w:t>PowerBI</w:t>
      </w:r>
      <w:proofErr w:type="spellEnd"/>
      <w:r w:rsidRPr="0091163D">
        <w:rPr>
          <w:rFonts w:ascii="Calibri" w:hAnsi="Calibri"/>
          <w:sz w:val="20"/>
          <w:szCs w:val="20"/>
          <w:lang w:val="en-GB"/>
        </w:rPr>
        <w:t xml:space="preserve"> and Tableau – </w:t>
      </w:r>
      <w:proofErr w:type="spellStart"/>
      <w:r w:rsidRPr="0091163D">
        <w:rPr>
          <w:rFonts w:ascii="Calibri" w:hAnsi="Calibri"/>
          <w:sz w:val="20"/>
          <w:szCs w:val="20"/>
          <w:lang w:val="en-GB"/>
        </w:rPr>
        <w:t>YDev</w:t>
      </w:r>
      <w:proofErr w:type="spellEnd"/>
      <w:r w:rsidRPr="0091163D">
        <w:rPr>
          <w:rFonts w:ascii="Calibri" w:hAnsi="Calibri"/>
          <w:sz w:val="20"/>
          <w:szCs w:val="20"/>
          <w:lang w:val="en-GB"/>
        </w:rPr>
        <w:t xml:space="preserve"> Academy</w:t>
      </w:r>
      <w:r w:rsidRPr="0091163D">
        <w:rPr>
          <w:rFonts w:ascii="Calibri" w:hAnsi="Calibri"/>
          <w:sz w:val="20"/>
          <w:szCs w:val="20"/>
          <w:lang w:val="en-GB"/>
        </w:rPr>
        <w:tab/>
      </w:r>
      <w:r w:rsidRPr="00FD5039">
        <w:rPr>
          <w:rFonts w:ascii="Calibri" w:hAnsi="Calibri"/>
          <w:b/>
          <w:bCs/>
          <w:sz w:val="20"/>
          <w:szCs w:val="20"/>
          <w:lang w:val="en-GB"/>
        </w:rPr>
        <w:t>2021</w:t>
      </w:r>
    </w:p>
    <w:p w14:paraId="74F7795C" w14:textId="77777777" w:rsidR="008D2548" w:rsidRPr="0091163D" w:rsidRDefault="008D2548" w:rsidP="008D2548">
      <w:pPr>
        <w:pStyle w:val="NoSpacing"/>
        <w:numPr>
          <w:ilvl w:val="0"/>
          <w:numId w:val="1"/>
        </w:numPr>
        <w:tabs>
          <w:tab w:val="right" w:pos="11199"/>
        </w:tabs>
        <w:jc w:val="left"/>
        <w:rPr>
          <w:rFonts w:ascii="Calibri" w:hAnsi="Calibri"/>
          <w:sz w:val="20"/>
          <w:szCs w:val="20"/>
          <w:lang w:val="en-GB"/>
        </w:rPr>
      </w:pPr>
      <w:r w:rsidRPr="0091163D">
        <w:rPr>
          <w:rFonts w:eastAsia="MS Mincho" w:cstheme="minorHAnsi"/>
          <w:sz w:val="20"/>
          <w:szCs w:val="20"/>
        </w:rPr>
        <w:t xml:space="preserve">Introduction to Sage50 </w:t>
      </w:r>
      <w:r w:rsidRPr="0091163D">
        <w:rPr>
          <w:rFonts w:ascii="Calibri" w:hAnsi="Calibri"/>
          <w:sz w:val="20"/>
          <w:szCs w:val="20"/>
          <w:lang w:val="en-GB"/>
        </w:rPr>
        <w:t>– 3v Learning Centre</w:t>
      </w:r>
      <w:r w:rsidRPr="0091163D">
        <w:rPr>
          <w:rFonts w:ascii="Calibri" w:hAnsi="Calibri"/>
          <w:sz w:val="20"/>
          <w:szCs w:val="20"/>
          <w:lang w:val="en-GB"/>
        </w:rPr>
        <w:tab/>
      </w:r>
      <w:r w:rsidRPr="00FD5039">
        <w:rPr>
          <w:rFonts w:ascii="Calibri" w:hAnsi="Calibri"/>
          <w:b/>
          <w:bCs/>
          <w:sz w:val="20"/>
          <w:szCs w:val="20"/>
          <w:lang w:val="en-GB"/>
        </w:rPr>
        <w:t>2020</w:t>
      </w:r>
    </w:p>
    <w:p w14:paraId="390EF26E" w14:textId="77777777" w:rsidR="008D2548" w:rsidRPr="008D2548" w:rsidRDefault="008D2548" w:rsidP="008D2548">
      <w:pPr>
        <w:pStyle w:val="NoSpacing"/>
        <w:tabs>
          <w:tab w:val="right" w:pos="10980"/>
        </w:tabs>
        <w:jc w:val="left"/>
        <w:rPr>
          <w:rFonts w:ascii="Calibri" w:hAnsi="Calibri"/>
          <w:sz w:val="20"/>
          <w:szCs w:val="20"/>
          <w:lang w:val="en-GB"/>
        </w:rPr>
      </w:pPr>
    </w:p>
    <w:sectPr w:rsidR="008D2548" w:rsidRPr="008D2548" w:rsidSect="001625C0">
      <w:headerReference w:type="default" r:id="rId11"/>
      <w:footerReference w:type="default" r:id="rId12"/>
      <w:headerReference w:type="first" r:id="rId13"/>
      <w:pgSz w:w="12240" w:h="15840"/>
      <w:pgMar w:top="180" w:right="758" w:bottom="90" w:left="709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3941DE" w14:textId="77777777" w:rsidR="00DD4B91" w:rsidRDefault="00DD4B91" w:rsidP="00F42609">
      <w:pPr>
        <w:spacing w:after="0" w:line="240" w:lineRule="auto"/>
      </w:pPr>
      <w:r>
        <w:separator/>
      </w:r>
    </w:p>
  </w:endnote>
  <w:endnote w:type="continuationSeparator" w:id="0">
    <w:p w14:paraId="04C90819" w14:textId="77777777" w:rsidR="00DD4B91" w:rsidRDefault="00DD4B91" w:rsidP="00F42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227D39" w14:textId="77777777" w:rsidR="00581E4A" w:rsidRDefault="00581E4A" w:rsidP="00581E4A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ED73D1" w14:textId="77777777" w:rsidR="00DD4B91" w:rsidRDefault="00DD4B91" w:rsidP="00F42609">
      <w:pPr>
        <w:spacing w:after="0" w:line="240" w:lineRule="auto"/>
      </w:pPr>
      <w:r>
        <w:separator/>
      </w:r>
    </w:p>
  </w:footnote>
  <w:footnote w:type="continuationSeparator" w:id="0">
    <w:p w14:paraId="40DA7E4F" w14:textId="77777777" w:rsidR="00DD4B91" w:rsidRDefault="00DD4B91" w:rsidP="00F426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04BEE6" w14:textId="77777777" w:rsidR="00581E4A" w:rsidRDefault="00581E4A" w:rsidP="00581E4A">
    <w:pPr>
      <w:pStyle w:val="Header"/>
      <w:jc w:val="both"/>
    </w:pPr>
  </w:p>
  <w:p w14:paraId="6B1C7A4F" w14:textId="77777777" w:rsidR="00581E4A" w:rsidRDefault="00581E4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89551C" w14:textId="77777777" w:rsidR="00581E4A" w:rsidRDefault="00581E4A" w:rsidP="00581E4A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01FA7"/>
    <w:multiLevelType w:val="hybridMultilevel"/>
    <w:tmpl w:val="11EA9B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F81BD" w:themeColor="accen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B56BCC"/>
    <w:multiLevelType w:val="hybridMultilevel"/>
    <w:tmpl w:val="78B8982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E4EC6"/>
    <w:multiLevelType w:val="hybridMultilevel"/>
    <w:tmpl w:val="795C3DE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E0121C"/>
    <w:multiLevelType w:val="hybridMultilevel"/>
    <w:tmpl w:val="720C98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94147"/>
    <w:multiLevelType w:val="hybridMultilevel"/>
    <w:tmpl w:val="A11C58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1D5BA1"/>
    <w:multiLevelType w:val="hybridMultilevel"/>
    <w:tmpl w:val="3DF8C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85620"/>
    <w:multiLevelType w:val="hybridMultilevel"/>
    <w:tmpl w:val="E3548E2C"/>
    <w:lvl w:ilvl="0" w:tplc="DA523A7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5A5AC2"/>
    <w:multiLevelType w:val="hybridMultilevel"/>
    <w:tmpl w:val="2480841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91285"/>
    <w:multiLevelType w:val="hybridMultilevel"/>
    <w:tmpl w:val="CD9202C0"/>
    <w:lvl w:ilvl="0" w:tplc="FFDAD8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8D37DF"/>
    <w:multiLevelType w:val="hybridMultilevel"/>
    <w:tmpl w:val="3C1C6B3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536B0F"/>
    <w:multiLevelType w:val="hybridMultilevel"/>
    <w:tmpl w:val="EFDA22F6"/>
    <w:lvl w:ilvl="0" w:tplc="4498087C">
      <w:numFmt w:val="bullet"/>
      <w:lvlText w:val="-"/>
      <w:lvlJc w:val="left"/>
      <w:pPr>
        <w:ind w:left="539" w:hanging="360"/>
      </w:pPr>
      <w:rPr>
        <w:rFonts w:ascii="Calibri" w:eastAsia="Times New Roman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1" w15:restartNumberingAfterBreak="0">
    <w:nsid w:val="447F7555"/>
    <w:multiLevelType w:val="hybridMultilevel"/>
    <w:tmpl w:val="00787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F81BD" w:themeColor="accen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141191"/>
    <w:multiLevelType w:val="hybridMultilevel"/>
    <w:tmpl w:val="A6EC145E"/>
    <w:lvl w:ilvl="0" w:tplc="A46090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527A72"/>
    <w:multiLevelType w:val="multilevel"/>
    <w:tmpl w:val="95B0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D9B06FE"/>
    <w:multiLevelType w:val="multilevel"/>
    <w:tmpl w:val="FFC6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5683031"/>
    <w:multiLevelType w:val="multilevel"/>
    <w:tmpl w:val="0B726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7805E20"/>
    <w:multiLevelType w:val="hybridMultilevel"/>
    <w:tmpl w:val="B3C052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CB3D66"/>
    <w:multiLevelType w:val="hybridMultilevel"/>
    <w:tmpl w:val="FF04DD94"/>
    <w:lvl w:ilvl="0" w:tplc="072EAC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AFC0B09"/>
    <w:multiLevelType w:val="hybridMultilevel"/>
    <w:tmpl w:val="DD1285B0"/>
    <w:lvl w:ilvl="0" w:tplc="2E467CF2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652C75"/>
    <w:multiLevelType w:val="hybridMultilevel"/>
    <w:tmpl w:val="904A01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AA5C06"/>
    <w:multiLevelType w:val="hybridMultilevel"/>
    <w:tmpl w:val="5E184D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914EA1"/>
    <w:multiLevelType w:val="hybridMultilevel"/>
    <w:tmpl w:val="90AC94BC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215F4E"/>
    <w:multiLevelType w:val="multilevel"/>
    <w:tmpl w:val="F0548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6F9768C"/>
    <w:multiLevelType w:val="hybridMultilevel"/>
    <w:tmpl w:val="EC6A60CE"/>
    <w:lvl w:ilvl="0" w:tplc="1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  <w:b w:val="0"/>
      </w:rPr>
    </w:lvl>
    <w:lvl w:ilvl="1" w:tplc="18090003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24" w15:restartNumberingAfterBreak="0">
    <w:nsid w:val="7DD65AD5"/>
    <w:multiLevelType w:val="hybridMultilevel"/>
    <w:tmpl w:val="B044B204"/>
    <w:lvl w:ilvl="0" w:tplc="D01C487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EA713CD"/>
    <w:multiLevelType w:val="hybridMultilevel"/>
    <w:tmpl w:val="D91821CE"/>
    <w:lvl w:ilvl="0" w:tplc="B558981A">
      <w:numFmt w:val="bullet"/>
      <w:lvlText w:val="-"/>
      <w:lvlJc w:val="left"/>
      <w:pPr>
        <w:ind w:left="1259" w:hanging="360"/>
      </w:pPr>
      <w:rPr>
        <w:rFonts w:ascii="Calibri" w:eastAsia="Times New Roman" w:hAnsi="Calibri" w:cs="Calibri" w:hint="default"/>
        <w:b w:val="0"/>
      </w:rPr>
    </w:lvl>
    <w:lvl w:ilvl="1" w:tplc="180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8"/>
  </w:num>
  <w:num w:numId="4">
    <w:abstractNumId w:val="17"/>
  </w:num>
  <w:num w:numId="5">
    <w:abstractNumId w:val="12"/>
  </w:num>
  <w:num w:numId="6">
    <w:abstractNumId w:val="6"/>
  </w:num>
  <w:num w:numId="7">
    <w:abstractNumId w:val="9"/>
  </w:num>
  <w:num w:numId="8">
    <w:abstractNumId w:val="2"/>
  </w:num>
  <w:num w:numId="9">
    <w:abstractNumId w:val="15"/>
  </w:num>
  <w:num w:numId="10">
    <w:abstractNumId w:val="20"/>
  </w:num>
  <w:num w:numId="11">
    <w:abstractNumId w:val="10"/>
  </w:num>
  <w:num w:numId="12">
    <w:abstractNumId w:val="23"/>
  </w:num>
  <w:num w:numId="13">
    <w:abstractNumId w:val="25"/>
  </w:num>
  <w:num w:numId="14">
    <w:abstractNumId w:val="0"/>
  </w:num>
  <w:num w:numId="15">
    <w:abstractNumId w:val="19"/>
  </w:num>
  <w:num w:numId="16">
    <w:abstractNumId w:val="11"/>
  </w:num>
  <w:num w:numId="17">
    <w:abstractNumId w:val="13"/>
  </w:num>
  <w:num w:numId="18">
    <w:abstractNumId w:val="14"/>
  </w:num>
  <w:num w:numId="19">
    <w:abstractNumId w:val="22"/>
  </w:num>
  <w:num w:numId="20">
    <w:abstractNumId w:val="7"/>
  </w:num>
  <w:num w:numId="21">
    <w:abstractNumId w:val="1"/>
  </w:num>
  <w:num w:numId="22">
    <w:abstractNumId w:val="21"/>
  </w:num>
  <w:num w:numId="23">
    <w:abstractNumId w:val="5"/>
  </w:num>
  <w:num w:numId="24">
    <w:abstractNumId w:val="3"/>
  </w:num>
  <w:num w:numId="25">
    <w:abstractNumId w:val="16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SzNDUxMjaxNLGwMLVU0lEKTi0uzszPAykwrQUAL5fQsSwAAAA="/>
  </w:docVars>
  <w:rsids>
    <w:rsidRoot w:val="00AD519B"/>
    <w:rsid w:val="0000078F"/>
    <w:rsid w:val="000009B2"/>
    <w:rsid w:val="000015C4"/>
    <w:rsid w:val="000042E3"/>
    <w:rsid w:val="000059C3"/>
    <w:rsid w:val="000152B0"/>
    <w:rsid w:val="00016AB0"/>
    <w:rsid w:val="00016E83"/>
    <w:rsid w:val="00016F48"/>
    <w:rsid w:val="000178ED"/>
    <w:rsid w:val="000207BE"/>
    <w:rsid w:val="00023371"/>
    <w:rsid w:val="000233A4"/>
    <w:rsid w:val="0002744C"/>
    <w:rsid w:val="00027B77"/>
    <w:rsid w:val="00032178"/>
    <w:rsid w:val="00032C81"/>
    <w:rsid w:val="00040E1A"/>
    <w:rsid w:val="000419A9"/>
    <w:rsid w:val="00043B5F"/>
    <w:rsid w:val="00044224"/>
    <w:rsid w:val="00050D76"/>
    <w:rsid w:val="0005101F"/>
    <w:rsid w:val="000526C7"/>
    <w:rsid w:val="00052F21"/>
    <w:rsid w:val="00056E2E"/>
    <w:rsid w:val="00062235"/>
    <w:rsid w:val="000663EF"/>
    <w:rsid w:val="00066C24"/>
    <w:rsid w:val="00070241"/>
    <w:rsid w:val="00080063"/>
    <w:rsid w:val="000812EC"/>
    <w:rsid w:val="000824B9"/>
    <w:rsid w:val="000827C1"/>
    <w:rsid w:val="000831BB"/>
    <w:rsid w:val="00083AF0"/>
    <w:rsid w:val="00084491"/>
    <w:rsid w:val="00084526"/>
    <w:rsid w:val="0008495E"/>
    <w:rsid w:val="00085A39"/>
    <w:rsid w:val="0009171C"/>
    <w:rsid w:val="00092688"/>
    <w:rsid w:val="00093E8A"/>
    <w:rsid w:val="00094535"/>
    <w:rsid w:val="00096218"/>
    <w:rsid w:val="00097F2E"/>
    <w:rsid w:val="000A13CC"/>
    <w:rsid w:val="000A403A"/>
    <w:rsid w:val="000B2C6E"/>
    <w:rsid w:val="000B766A"/>
    <w:rsid w:val="000B7E56"/>
    <w:rsid w:val="000C1FC5"/>
    <w:rsid w:val="000C26A7"/>
    <w:rsid w:val="000C5345"/>
    <w:rsid w:val="000C5B1D"/>
    <w:rsid w:val="000D10A6"/>
    <w:rsid w:val="000D15FE"/>
    <w:rsid w:val="000D66A9"/>
    <w:rsid w:val="000E473A"/>
    <w:rsid w:val="000E68AD"/>
    <w:rsid w:val="000F1F12"/>
    <w:rsid w:val="000F4D11"/>
    <w:rsid w:val="000F5A54"/>
    <w:rsid w:val="000F652D"/>
    <w:rsid w:val="0010296E"/>
    <w:rsid w:val="00103BBF"/>
    <w:rsid w:val="001042A9"/>
    <w:rsid w:val="00106EE5"/>
    <w:rsid w:val="00107628"/>
    <w:rsid w:val="001134D5"/>
    <w:rsid w:val="00114218"/>
    <w:rsid w:val="00120D3F"/>
    <w:rsid w:val="00124475"/>
    <w:rsid w:val="00132849"/>
    <w:rsid w:val="0013312C"/>
    <w:rsid w:val="001335E7"/>
    <w:rsid w:val="00134B03"/>
    <w:rsid w:val="00136FFB"/>
    <w:rsid w:val="00140EC4"/>
    <w:rsid w:val="0014198B"/>
    <w:rsid w:val="001419A9"/>
    <w:rsid w:val="00142DCB"/>
    <w:rsid w:val="00143B00"/>
    <w:rsid w:val="00143B1B"/>
    <w:rsid w:val="00150127"/>
    <w:rsid w:val="00157525"/>
    <w:rsid w:val="0015763C"/>
    <w:rsid w:val="00160298"/>
    <w:rsid w:val="00162140"/>
    <w:rsid w:val="001625C0"/>
    <w:rsid w:val="00163223"/>
    <w:rsid w:val="0016325D"/>
    <w:rsid w:val="00165707"/>
    <w:rsid w:val="001674C1"/>
    <w:rsid w:val="001717B6"/>
    <w:rsid w:val="00175236"/>
    <w:rsid w:val="001843E9"/>
    <w:rsid w:val="00185B89"/>
    <w:rsid w:val="00195111"/>
    <w:rsid w:val="00195668"/>
    <w:rsid w:val="0019656B"/>
    <w:rsid w:val="001968D4"/>
    <w:rsid w:val="001A044C"/>
    <w:rsid w:val="001A474E"/>
    <w:rsid w:val="001A5BBE"/>
    <w:rsid w:val="001B3B9E"/>
    <w:rsid w:val="001B3EA9"/>
    <w:rsid w:val="001B4940"/>
    <w:rsid w:val="001C5005"/>
    <w:rsid w:val="001C7790"/>
    <w:rsid w:val="001E4EE8"/>
    <w:rsid w:val="001E7736"/>
    <w:rsid w:val="001F0D42"/>
    <w:rsid w:val="001F13DE"/>
    <w:rsid w:val="001F15D5"/>
    <w:rsid w:val="001F7558"/>
    <w:rsid w:val="00200AF1"/>
    <w:rsid w:val="0020181D"/>
    <w:rsid w:val="0020370B"/>
    <w:rsid w:val="002068BD"/>
    <w:rsid w:val="00211616"/>
    <w:rsid w:val="002128A1"/>
    <w:rsid w:val="002144ED"/>
    <w:rsid w:val="002206B3"/>
    <w:rsid w:val="002211B1"/>
    <w:rsid w:val="00222C3E"/>
    <w:rsid w:val="0022748A"/>
    <w:rsid w:val="002278DF"/>
    <w:rsid w:val="00231461"/>
    <w:rsid w:val="002351CC"/>
    <w:rsid w:val="00235EA7"/>
    <w:rsid w:val="0024143D"/>
    <w:rsid w:val="002436D0"/>
    <w:rsid w:val="00251AE0"/>
    <w:rsid w:val="00252499"/>
    <w:rsid w:val="00253BF3"/>
    <w:rsid w:val="002543C1"/>
    <w:rsid w:val="00254946"/>
    <w:rsid w:val="00261DF1"/>
    <w:rsid w:val="00262BDB"/>
    <w:rsid w:val="002660A7"/>
    <w:rsid w:val="00266605"/>
    <w:rsid w:val="00266888"/>
    <w:rsid w:val="0027743B"/>
    <w:rsid w:val="0028432D"/>
    <w:rsid w:val="00286909"/>
    <w:rsid w:val="00287130"/>
    <w:rsid w:val="00290697"/>
    <w:rsid w:val="00290CB7"/>
    <w:rsid w:val="00291D1B"/>
    <w:rsid w:val="00294611"/>
    <w:rsid w:val="0029746B"/>
    <w:rsid w:val="002A6480"/>
    <w:rsid w:val="002A6E6A"/>
    <w:rsid w:val="002B102B"/>
    <w:rsid w:val="002B10DB"/>
    <w:rsid w:val="002B22F0"/>
    <w:rsid w:val="002B6D8A"/>
    <w:rsid w:val="002C16E2"/>
    <w:rsid w:val="002C302B"/>
    <w:rsid w:val="002C62FF"/>
    <w:rsid w:val="002C6ACA"/>
    <w:rsid w:val="002C6B82"/>
    <w:rsid w:val="002D005C"/>
    <w:rsid w:val="002D18D1"/>
    <w:rsid w:val="002D78EE"/>
    <w:rsid w:val="002D7BE7"/>
    <w:rsid w:val="002E0728"/>
    <w:rsid w:val="002E6082"/>
    <w:rsid w:val="002E6523"/>
    <w:rsid w:val="002F3606"/>
    <w:rsid w:val="002F3AA6"/>
    <w:rsid w:val="002F6EC5"/>
    <w:rsid w:val="00300DDD"/>
    <w:rsid w:val="003134D2"/>
    <w:rsid w:val="00313BC8"/>
    <w:rsid w:val="00315ECA"/>
    <w:rsid w:val="0031775D"/>
    <w:rsid w:val="003205A4"/>
    <w:rsid w:val="00321F09"/>
    <w:rsid w:val="00323679"/>
    <w:rsid w:val="00332B34"/>
    <w:rsid w:val="00334437"/>
    <w:rsid w:val="0033536E"/>
    <w:rsid w:val="00336985"/>
    <w:rsid w:val="0034404D"/>
    <w:rsid w:val="003471C4"/>
    <w:rsid w:val="00355E1C"/>
    <w:rsid w:val="00356148"/>
    <w:rsid w:val="003571C4"/>
    <w:rsid w:val="0035748F"/>
    <w:rsid w:val="003576F3"/>
    <w:rsid w:val="00363A1C"/>
    <w:rsid w:val="00365FCA"/>
    <w:rsid w:val="003704A0"/>
    <w:rsid w:val="00371E84"/>
    <w:rsid w:val="0037357E"/>
    <w:rsid w:val="00384636"/>
    <w:rsid w:val="0039050F"/>
    <w:rsid w:val="00395C6C"/>
    <w:rsid w:val="00395F85"/>
    <w:rsid w:val="003A0F8D"/>
    <w:rsid w:val="003A4033"/>
    <w:rsid w:val="003A60B1"/>
    <w:rsid w:val="003B6CD7"/>
    <w:rsid w:val="003B703C"/>
    <w:rsid w:val="003B795F"/>
    <w:rsid w:val="003B7FAF"/>
    <w:rsid w:val="003C0A29"/>
    <w:rsid w:val="003C38CF"/>
    <w:rsid w:val="003C44C5"/>
    <w:rsid w:val="003C5AAE"/>
    <w:rsid w:val="003C6048"/>
    <w:rsid w:val="003C65F0"/>
    <w:rsid w:val="003D0F70"/>
    <w:rsid w:val="003D339B"/>
    <w:rsid w:val="003D40A6"/>
    <w:rsid w:val="003D51DF"/>
    <w:rsid w:val="003D7A7F"/>
    <w:rsid w:val="003E1037"/>
    <w:rsid w:val="003E139E"/>
    <w:rsid w:val="003E3EB0"/>
    <w:rsid w:val="003E6B3F"/>
    <w:rsid w:val="003E70FA"/>
    <w:rsid w:val="003F5372"/>
    <w:rsid w:val="00402180"/>
    <w:rsid w:val="00406537"/>
    <w:rsid w:val="004125DC"/>
    <w:rsid w:val="0042220C"/>
    <w:rsid w:val="00425F4B"/>
    <w:rsid w:val="00427B18"/>
    <w:rsid w:val="00430912"/>
    <w:rsid w:val="004332CD"/>
    <w:rsid w:val="00433D86"/>
    <w:rsid w:val="004350FE"/>
    <w:rsid w:val="0043594C"/>
    <w:rsid w:val="00441751"/>
    <w:rsid w:val="00441BF6"/>
    <w:rsid w:val="00443612"/>
    <w:rsid w:val="004440E9"/>
    <w:rsid w:val="0044502A"/>
    <w:rsid w:val="00452426"/>
    <w:rsid w:val="0045271B"/>
    <w:rsid w:val="00465CC8"/>
    <w:rsid w:val="00466611"/>
    <w:rsid w:val="00473329"/>
    <w:rsid w:val="00474305"/>
    <w:rsid w:val="00474B6A"/>
    <w:rsid w:val="0048058A"/>
    <w:rsid w:val="004831E4"/>
    <w:rsid w:val="0048524E"/>
    <w:rsid w:val="00490E1A"/>
    <w:rsid w:val="00491116"/>
    <w:rsid w:val="00493C66"/>
    <w:rsid w:val="00494006"/>
    <w:rsid w:val="004942AE"/>
    <w:rsid w:val="004A3A5A"/>
    <w:rsid w:val="004A4428"/>
    <w:rsid w:val="004A5A9B"/>
    <w:rsid w:val="004B128A"/>
    <w:rsid w:val="004B13B5"/>
    <w:rsid w:val="004B313F"/>
    <w:rsid w:val="004B357B"/>
    <w:rsid w:val="004B42BC"/>
    <w:rsid w:val="004B4CE2"/>
    <w:rsid w:val="004B6A34"/>
    <w:rsid w:val="004B6B3D"/>
    <w:rsid w:val="004C097C"/>
    <w:rsid w:val="004C2177"/>
    <w:rsid w:val="004C2FC0"/>
    <w:rsid w:val="004C45DE"/>
    <w:rsid w:val="004C6742"/>
    <w:rsid w:val="004D404F"/>
    <w:rsid w:val="004D6D36"/>
    <w:rsid w:val="004D7FE5"/>
    <w:rsid w:val="004E6447"/>
    <w:rsid w:val="004E7D9C"/>
    <w:rsid w:val="004F667F"/>
    <w:rsid w:val="00500174"/>
    <w:rsid w:val="00515934"/>
    <w:rsid w:val="00517AC4"/>
    <w:rsid w:val="00520809"/>
    <w:rsid w:val="0052303F"/>
    <w:rsid w:val="00523511"/>
    <w:rsid w:val="005321BE"/>
    <w:rsid w:val="00532769"/>
    <w:rsid w:val="00532CE2"/>
    <w:rsid w:val="005367C9"/>
    <w:rsid w:val="00546E4F"/>
    <w:rsid w:val="005508CD"/>
    <w:rsid w:val="005517CA"/>
    <w:rsid w:val="00552A23"/>
    <w:rsid w:val="00553E7B"/>
    <w:rsid w:val="00554D1F"/>
    <w:rsid w:val="00557136"/>
    <w:rsid w:val="005715CD"/>
    <w:rsid w:val="005748D7"/>
    <w:rsid w:val="0057634D"/>
    <w:rsid w:val="00580DAE"/>
    <w:rsid w:val="00580FE6"/>
    <w:rsid w:val="00581E4A"/>
    <w:rsid w:val="00583BF6"/>
    <w:rsid w:val="00583D6D"/>
    <w:rsid w:val="00586C6F"/>
    <w:rsid w:val="00590BF9"/>
    <w:rsid w:val="00593EEA"/>
    <w:rsid w:val="005948EB"/>
    <w:rsid w:val="005A04D9"/>
    <w:rsid w:val="005A4A5E"/>
    <w:rsid w:val="005A508F"/>
    <w:rsid w:val="005A7420"/>
    <w:rsid w:val="005A74EE"/>
    <w:rsid w:val="005A74FD"/>
    <w:rsid w:val="005B66E1"/>
    <w:rsid w:val="005B7E21"/>
    <w:rsid w:val="005C23A4"/>
    <w:rsid w:val="005C2B79"/>
    <w:rsid w:val="005C5614"/>
    <w:rsid w:val="005C60AC"/>
    <w:rsid w:val="005C735C"/>
    <w:rsid w:val="005D1177"/>
    <w:rsid w:val="005D2BED"/>
    <w:rsid w:val="005D4FD0"/>
    <w:rsid w:val="005D7267"/>
    <w:rsid w:val="005E26DC"/>
    <w:rsid w:val="005E5240"/>
    <w:rsid w:val="005E5E03"/>
    <w:rsid w:val="005F176B"/>
    <w:rsid w:val="006031B5"/>
    <w:rsid w:val="0060425C"/>
    <w:rsid w:val="00606496"/>
    <w:rsid w:val="00612ED6"/>
    <w:rsid w:val="00617736"/>
    <w:rsid w:val="00617744"/>
    <w:rsid w:val="00622AD0"/>
    <w:rsid w:val="00623604"/>
    <w:rsid w:val="00623CE1"/>
    <w:rsid w:val="00625903"/>
    <w:rsid w:val="00625CCD"/>
    <w:rsid w:val="00627C81"/>
    <w:rsid w:val="00632332"/>
    <w:rsid w:val="00632C04"/>
    <w:rsid w:val="00637B04"/>
    <w:rsid w:val="0064318F"/>
    <w:rsid w:val="0065540A"/>
    <w:rsid w:val="00675D9B"/>
    <w:rsid w:val="00690147"/>
    <w:rsid w:val="0069095C"/>
    <w:rsid w:val="006928E8"/>
    <w:rsid w:val="006A1566"/>
    <w:rsid w:val="006A1AE4"/>
    <w:rsid w:val="006A3B8B"/>
    <w:rsid w:val="006A5FF8"/>
    <w:rsid w:val="006B2511"/>
    <w:rsid w:val="006B3A1F"/>
    <w:rsid w:val="006B3A9A"/>
    <w:rsid w:val="006B4157"/>
    <w:rsid w:val="006B62A4"/>
    <w:rsid w:val="006B6CA3"/>
    <w:rsid w:val="006B71BE"/>
    <w:rsid w:val="006B7DFE"/>
    <w:rsid w:val="006C1CA2"/>
    <w:rsid w:val="006C20DC"/>
    <w:rsid w:val="006C4DD2"/>
    <w:rsid w:val="006E0747"/>
    <w:rsid w:val="006E0788"/>
    <w:rsid w:val="006E0E4E"/>
    <w:rsid w:val="006E2A1D"/>
    <w:rsid w:val="006E42FB"/>
    <w:rsid w:val="006E4F35"/>
    <w:rsid w:val="006F2E5C"/>
    <w:rsid w:val="006F4FB1"/>
    <w:rsid w:val="006F5FA8"/>
    <w:rsid w:val="0070360B"/>
    <w:rsid w:val="00704A29"/>
    <w:rsid w:val="007066EF"/>
    <w:rsid w:val="00710F3E"/>
    <w:rsid w:val="00715BBA"/>
    <w:rsid w:val="00720368"/>
    <w:rsid w:val="007228FD"/>
    <w:rsid w:val="00723B1F"/>
    <w:rsid w:val="00726306"/>
    <w:rsid w:val="00726AF2"/>
    <w:rsid w:val="00726C26"/>
    <w:rsid w:val="00726C41"/>
    <w:rsid w:val="0074045B"/>
    <w:rsid w:val="00744B37"/>
    <w:rsid w:val="007462E7"/>
    <w:rsid w:val="007471B7"/>
    <w:rsid w:val="007505FB"/>
    <w:rsid w:val="00752A8F"/>
    <w:rsid w:val="00754E5D"/>
    <w:rsid w:val="007603F2"/>
    <w:rsid w:val="007646FD"/>
    <w:rsid w:val="00772145"/>
    <w:rsid w:val="00776D8F"/>
    <w:rsid w:val="0078137D"/>
    <w:rsid w:val="00781470"/>
    <w:rsid w:val="0078190A"/>
    <w:rsid w:val="00786927"/>
    <w:rsid w:val="007900EC"/>
    <w:rsid w:val="00790C88"/>
    <w:rsid w:val="00795E37"/>
    <w:rsid w:val="007961D8"/>
    <w:rsid w:val="007A025F"/>
    <w:rsid w:val="007A0B57"/>
    <w:rsid w:val="007A5617"/>
    <w:rsid w:val="007A7CBC"/>
    <w:rsid w:val="007B358F"/>
    <w:rsid w:val="007C0C15"/>
    <w:rsid w:val="007C6E23"/>
    <w:rsid w:val="007D1B6F"/>
    <w:rsid w:val="007D49C5"/>
    <w:rsid w:val="007E0CC3"/>
    <w:rsid w:val="007E0D8F"/>
    <w:rsid w:val="007F0C86"/>
    <w:rsid w:val="007F30CB"/>
    <w:rsid w:val="007F50AD"/>
    <w:rsid w:val="0080448B"/>
    <w:rsid w:val="00805418"/>
    <w:rsid w:val="00822AF0"/>
    <w:rsid w:val="008235F1"/>
    <w:rsid w:val="008258C4"/>
    <w:rsid w:val="00830E73"/>
    <w:rsid w:val="00830F89"/>
    <w:rsid w:val="00831FB8"/>
    <w:rsid w:val="00832585"/>
    <w:rsid w:val="00834D85"/>
    <w:rsid w:val="0083531A"/>
    <w:rsid w:val="00836C52"/>
    <w:rsid w:val="00841E62"/>
    <w:rsid w:val="00844C52"/>
    <w:rsid w:val="00846322"/>
    <w:rsid w:val="0085284A"/>
    <w:rsid w:val="008532CF"/>
    <w:rsid w:val="00855503"/>
    <w:rsid w:val="008600E2"/>
    <w:rsid w:val="00860F5C"/>
    <w:rsid w:val="0086328D"/>
    <w:rsid w:val="008651A2"/>
    <w:rsid w:val="008716F1"/>
    <w:rsid w:val="008743C8"/>
    <w:rsid w:val="00874DAC"/>
    <w:rsid w:val="00875F38"/>
    <w:rsid w:val="008779A9"/>
    <w:rsid w:val="00882480"/>
    <w:rsid w:val="008868B3"/>
    <w:rsid w:val="008923CC"/>
    <w:rsid w:val="00896C96"/>
    <w:rsid w:val="008A1FFF"/>
    <w:rsid w:val="008A45B2"/>
    <w:rsid w:val="008A4BF4"/>
    <w:rsid w:val="008B3EF3"/>
    <w:rsid w:val="008B46F7"/>
    <w:rsid w:val="008B585B"/>
    <w:rsid w:val="008B7386"/>
    <w:rsid w:val="008D2548"/>
    <w:rsid w:val="008D303C"/>
    <w:rsid w:val="008D5C2A"/>
    <w:rsid w:val="008E2E56"/>
    <w:rsid w:val="008E2FA1"/>
    <w:rsid w:val="008E3B1B"/>
    <w:rsid w:val="008E47C8"/>
    <w:rsid w:val="008E5485"/>
    <w:rsid w:val="008E54C7"/>
    <w:rsid w:val="008E7225"/>
    <w:rsid w:val="008F1697"/>
    <w:rsid w:val="008F2955"/>
    <w:rsid w:val="008F5A0B"/>
    <w:rsid w:val="008F6C1F"/>
    <w:rsid w:val="008F731A"/>
    <w:rsid w:val="008F7FB9"/>
    <w:rsid w:val="00901C32"/>
    <w:rsid w:val="00904322"/>
    <w:rsid w:val="00907E9F"/>
    <w:rsid w:val="0091163D"/>
    <w:rsid w:val="00915C1B"/>
    <w:rsid w:val="00924DE7"/>
    <w:rsid w:val="00925AE2"/>
    <w:rsid w:val="00927852"/>
    <w:rsid w:val="00927ECE"/>
    <w:rsid w:val="00932EEE"/>
    <w:rsid w:val="0093449E"/>
    <w:rsid w:val="00936F9E"/>
    <w:rsid w:val="00940A26"/>
    <w:rsid w:val="00940DFC"/>
    <w:rsid w:val="00941038"/>
    <w:rsid w:val="00944FD2"/>
    <w:rsid w:val="009468CB"/>
    <w:rsid w:val="00960598"/>
    <w:rsid w:val="00962ED5"/>
    <w:rsid w:val="009722E1"/>
    <w:rsid w:val="009733C5"/>
    <w:rsid w:val="00973874"/>
    <w:rsid w:val="00975A2F"/>
    <w:rsid w:val="00984191"/>
    <w:rsid w:val="00984349"/>
    <w:rsid w:val="009904F9"/>
    <w:rsid w:val="00991A10"/>
    <w:rsid w:val="00991C7A"/>
    <w:rsid w:val="00993D4D"/>
    <w:rsid w:val="00995609"/>
    <w:rsid w:val="00997CCF"/>
    <w:rsid w:val="009A106D"/>
    <w:rsid w:val="009A2541"/>
    <w:rsid w:val="009A5940"/>
    <w:rsid w:val="009B2D2E"/>
    <w:rsid w:val="009B35B7"/>
    <w:rsid w:val="009B5F46"/>
    <w:rsid w:val="009B68AA"/>
    <w:rsid w:val="009C0CD2"/>
    <w:rsid w:val="009C15FB"/>
    <w:rsid w:val="009C1C9A"/>
    <w:rsid w:val="009C29A3"/>
    <w:rsid w:val="009C2EEC"/>
    <w:rsid w:val="009C49B9"/>
    <w:rsid w:val="009C6102"/>
    <w:rsid w:val="009C7E8E"/>
    <w:rsid w:val="009D1C6B"/>
    <w:rsid w:val="009D3F2B"/>
    <w:rsid w:val="009D6AAA"/>
    <w:rsid w:val="009E19C0"/>
    <w:rsid w:val="009E21AA"/>
    <w:rsid w:val="00A14C5F"/>
    <w:rsid w:val="00A20489"/>
    <w:rsid w:val="00A24936"/>
    <w:rsid w:val="00A2691D"/>
    <w:rsid w:val="00A30C76"/>
    <w:rsid w:val="00A31E18"/>
    <w:rsid w:val="00A33790"/>
    <w:rsid w:val="00A36C68"/>
    <w:rsid w:val="00A37DAB"/>
    <w:rsid w:val="00A43D5C"/>
    <w:rsid w:val="00A447FA"/>
    <w:rsid w:val="00A46B2F"/>
    <w:rsid w:val="00A46CB7"/>
    <w:rsid w:val="00A5240A"/>
    <w:rsid w:val="00A52416"/>
    <w:rsid w:val="00A54AB6"/>
    <w:rsid w:val="00A659FF"/>
    <w:rsid w:val="00A66158"/>
    <w:rsid w:val="00A6723A"/>
    <w:rsid w:val="00A74AEA"/>
    <w:rsid w:val="00A755A2"/>
    <w:rsid w:val="00A77938"/>
    <w:rsid w:val="00A820BE"/>
    <w:rsid w:val="00A85702"/>
    <w:rsid w:val="00A87E98"/>
    <w:rsid w:val="00A9133A"/>
    <w:rsid w:val="00A95EEA"/>
    <w:rsid w:val="00A963D0"/>
    <w:rsid w:val="00A97067"/>
    <w:rsid w:val="00AA015F"/>
    <w:rsid w:val="00AA136F"/>
    <w:rsid w:val="00AB4AE6"/>
    <w:rsid w:val="00AB560E"/>
    <w:rsid w:val="00AB7306"/>
    <w:rsid w:val="00AC519E"/>
    <w:rsid w:val="00AD2CF5"/>
    <w:rsid w:val="00AD3DB3"/>
    <w:rsid w:val="00AD519B"/>
    <w:rsid w:val="00AD6FB5"/>
    <w:rsid w:val="00AE13B8"/>
    <w:rsid w:val="00AE3FFA"/>
    <w:rsid w:val="00AE4EAA"/>
    <w:rsid w:val="00AF1C7E"/>
    <w:rsid w:val="00AF2E86"/>
    <w:rsid w:val="00B01239"/>
    <w:rsid w:val="00B01389"/>
    <w:rsid w:val="00B01800"/>
    <w:rsid w:val="00B03C2C"/>
    <w:rsid w:val="00B07C25"/>
    <w:rsid w:val="00B153E1"/>
    <w:rsid w:val="00B20A74"/>
    <w:rsid w:val="00B217F0"/>
    <w:rsid w:val="00B21E05"/>
    <w:rsid w:val="00B23FB2"/>
    <w:rsid w:val="00B24942"/>
    <w:rsid w:val="00B251E3"/>
    <w:rsid w:val="00B25EA9"/>
    <w:rsid w:val="00B25F3B"/>
    <w:rsid w:val="00B37DF6"/>
    <w:rsid w:val="00B435C5"/>
    <w:rsid w:val="00B46721"/>
    <w:rsid w:val="00B469AB"/>
    <w:rsid w:val="00B525C4"/>
    <w:rsid w:val="00B559B0"/>
    <w:rsid w:val="00B60D4A"/>
    <w:rsid w:val="00B63977"/>
    <w:rsid w:val="00B7438D"/>
    <w:rsid w:val="00B75A52"/>
    <w:rsid w:val="00B7601D"/>
    <w:rsid w:val="00B76E6D"/>
    <w:rsid w:val="00B80D54"/>
    <w:rsid w:val="00B922DA"/>
    <w:rsid w:val="00B92B44"/>
    <w:rsid w:val="00BA2979"/>
    <w:rsid w:val="00BA3257"/>
    <w:rsid w:val="00BA5393"/>
    <w:rsid w:val="00BA77F7"/>
    <w:rsid w:val="00BB15C6"/>
    <w:rsid w:val="00BB28C3"/>
    <w:rsid w:val="00BB32E2"/>
    <w:rsid w:val="00BB336A"/>
    <w:rsid w:val="00BC252E"/>
    <w:rsid w:val="00BC6CD4"/>
    <w:rsid w:val="00BD1009"/>
    <w:rsid w:val="00BD27EE"/>
    <w:rsid w:val="00BD3F97"/>
    <w:rsid w:val="00BD5788"/>
    <w:rsid w:val="00BD6FC6"/>
    <w:rsid w:val="00BE411E"/>
    <w:rsid w:val="00BE447F"/>
    <w:rsid w:val="00BE729B"/>
    <w:rsid w:val="00BE7F31"/>
    <w:rsid w:val="00BF0C1E"/>
    <w:rsid w:val="00BF25AC"/>
    <w:rsid w:val="00BF38C2"/>
    <w:rsid w:val="00BF5859"/>
    <w:rsid w:val="00C01567"/>
    <w:rsid w:val="00C03E9E"/>
    <w:rsid w:val="00C048F7"/>
    <w:rsid w:val="00C051EC"/>
    <w:rsid w:val="00C05665"/>
    <w:rsid w:val="00C07230"/>
    <w:rsid w:val="00C1098F"/>
    <w:rsid w:val="00C12F41"/>
    <w:rsid w:val="00C17A95"/>
    <w:rsid w:val="00C206D1"/>
    <w:rsid w:val="00C21FA6"/>
    <w:rsid w:val="00C22CAE"/>
    <w:rsid w:val="00C266E8"/>
    <w:rsid w:val="00C312C0"/>
    <w:rsid w:val="00C326A9"/>
    <w:rsid w:val="00C3529B"/>
    <w:rsid w:val="00C35759"/>
    <w:rsid w:val="00C42601"/>
    <w:rsid w:val="00C427F7"/>
    <w:rsid w:val="00C45DFC"/>
    <w:rsid w:val="00C47654"/>
    <w:rsid w:val="00C47B92"/>
    <w:rsid w:val="00C50219"/>
    <w:rsid w:val="00C51AF2"/>
    <w:rsid w:val="00C54826"/>
    <w:rsid w:val="00C60A27"/>
    <w:rsid w:val="00C667D8"/>
    <w:rsid w:val="00C669BE"/>
    <w:rsid w:val="00C72E24"/>
    <w:rsid w:val="00C737B9"/>
    <w:rsid w:val="00C73B7B"/>
    <w:rsid w:val="00C8035A"/>
    <w:rsid w:val="00C80D32"/>
    <w:rsid w:val="00C823FA"/>
    <w:rsid w:val="00C84DCA"/>
    <w:rsid w:val="00C84E07"/>
    <w:rsid w:val="00C855F4"/>
    <w:rsid w:val="00C936A9"/>
    <w:rsid w:val="00C950E2"/>
    <w:rsid w:val="00CA02FA"/>
    <w:rsid w:val="00CB11EA"/>
    <w:rsid w:val="00CB27F9"/>
    <w:rsid w:val="00CC3CFA"/>
    <w:rsid w:val="00CC543D"/>
    <w:rsid w:val="00CC557B"/>
    <w:rsid w:val="00CE106B"/>
    <w:rsid w:val="00CE1413"/>
    <w:rsid w:val="00CE241C"/>
    <w:rsid w:val="00CE3E6C"/>
    <w:rsid w:val="00CE4F04"/>
    <w:rsid w:val="00CE5109"/>
    <w:rsid w:val="00CF610B"/>
    <w:rsid w:val="00CF68C4"/>
    <w:rsid w:val="00CF76C7"/>
    <w:rsid w:val="00D00B04"/>
    <w:rsid w:val="00D03120"/>
    <w:rsid w:val="00D04CA8"/>
    <w:rsid w:val="00D0560C"/>
    <w:rsid w:val="00D0652F"/>
    <w:rsid w:val="00D1398E"/>
    <w:rsid w:val="00D1436B"/>
    <w:rsid w:val="00D15D51"/>
    <w:rsid w:val="00D2293B"/>
    <w:rsid w:val="00D22D2A"/>
    <w:rsid w:val="00D247C8"/>
    <w:rsid w:val="00D250D4"/>
    <w:rsid w:val="00D262E3"/>
    <w:rsid w:val="00D30562"/>
    <w:rsid w:val="00D313F3"/>
    <w:rsid w:val="00D328B2"/>
    <w:rsid w:val="00D367FE"/>
    <w:rsid w:val="00D4462A"/>
    <w:rsid w:val="00D45165"/>
    <w:rsid w:val="00D45B54"/>
    <w:rsid w:val="00D46310"/>
    <w:rsid w:val="00D464F1"/>
    <w:rsid w:val="00D50AAD"/>
    <w:rsid w:val="00D50C10"/>
    <w:rsid w:val="00D519C9"/>
    <w:rsid w:val="00D51DD5"/>
    <w:rsid w:val="00D53142"/>
    <w:rsid w:val="00D53166"/>
    <w:rsid w:val="00D53BFE"/>
    <w:rsid w:val="00D65C10"/>
    <w:rsid w:val="00D67B1B"/>
    <w:rsid w:val="00D67F4C"/>
    <w:rsid w:val="00D708C8"/>
    <w:rsid w:val="00D71D8F"/>
    <w:rsid w:val="00D7400C"/>
    <w:rsid w:val="00D77E44"/>
    <w:rsid w:val="00D8077F"/>
    <w:rsid w:val="00D81E3B"/>
    <w:rsid w:val="00D8379E"/>
    <w:rsid w:val="00D925DB"/>
    <w:rsid w:val="00D94ED3"/>
    <w:rsid w:val="00D96D09"/>
    <w:rsid w:val="00DA032B"/>
    <w:rsid w:val="00DA1881"/>
    <w:rsid w:val="00DA1E80"/>
    <w:rsid w:val="00DA3512"/>
    <w:rsid w:val="00DB4CEF"/>
    <w:rsid w:val="00DB655E"/>
    <w:rsid w:val="00DC02BB"/>
    <w:rsid w:val="00DC0F46"/>
    <w:rsid w:val="00DC1E03"/>
    <w:rsid w:val="00DC32BC"/>
    <w:rsid w:val="00DC59B4"/>
    <w:rsid w:val="00DC6A1C"/>
    <w:rsid w:val="00DD15D0"/>
    <w:rsid w:val="00DD1830"/>
    <w:rsid w:val="00DD43B4"/>
    <w:rsid w:val="00DD4B91"/>
    <w:rsid w:val="00DD4D0D"/>
    <w:rsid w:val="00DE0972"/>
    <w:rsid w:val="00DE4935"/>
    <w:rsid w:val="00DE6289"/>
    <w:rsid w:val="00DF18BB"/>
    <w:rsid w:val="00DF2B40"/>
    <w:rsid w:val="00DF3109"/>
    <w:rsid w:val="00DF72CB"/>
    <w:rsid w:val="00DF7EED"/>
    <w:rsid w:val="00E05A2A"/>
    <w:rsid w:val="00E06117"/>
    <w:rsid w:val="00E06E89"/>
    <w:rsid w:val="00E143C3"/>
    <w:rsid w:val="00E21B5E"/>
    <w:rsid w:val="00E23701"/>
    <w:rsid w:val="00E25AA1"/>
    <w:rsid w:val="00E3356D"/>
    <w:rsid w:val="00E37D84"/>
    <w:rsid w:val="00E40245"/>
    <w:rsid w:val="00E434CF"/>
    <w:rsid w:val="00E4381D"/>
    <w:rsid w:val="00E45517"/>
    <w:rsid w:val="00E51061"/>
    <w:rsid w:val="00E5427E"/>
    <w:rsid w:val="00E55889"/>
    <w:rsid w:val="00E614CE"/>
    <w:rsid w:val="00E62C09"/>
    <w:rsid w:val="00E64A28"/>
    <w:rsid w:val="00E64BE4"/>
    <w:rsid w:val="00E65D45"/>
    <w:rsid w:val="00E70716"/>
    <w:rsid w:val="00E74298"/>
    <w:rsid w:val="00E764AB"/>
    <w:rsid w:val="00E76DCF"/>
    <w:rsid w:val="00E82A08"/>
    <w:rsid w:val="00E82C26"/>
    <w:rsid w:val="00E8312F"/>
    <w:rsid w:val="00E959CC"/>
    <w:rsid w:val="00E95B42"/>
    <w:rsid w:val="00E96019"/>
    <w:rsid w:val="00EA1347"/>
    <w:rsid w:val="00EA2385"/>
    <w:rsid w:val="00EA2976"/>
    <w:rsid w:val="00EA375C"/>
    <w:rsid w:val="00EB1AF2"/>
    <w:rsid w:val="00EB32AC"/>
    <w:rsid w:val="00EB5FB5"/>
    <w:rsid w:val="00EB6C72"/>
    <w:rsid w:val="00EB6FCD"/>
    <w:rsid w:val="00ED204E"/>
    <w:rsid w:val="00ED2C38"/>
    <w:rsid w:val="00ED46FA"/>
    <w:rsid w:val="00ED578F"/>
    <w:rsid w:val="00EE6C45"/>
    <w:rsid w:val="00EE7AC8"/>
    <w:rsid w:val="00EF05C9"/>
    <w:rsid w:val="00EF6712"/>
    <w:rsid w:val="00F00F4C"/>
    <w:rsid w:val="00F036C4"/>
    <w:rsid w:val="00F07309"/>
    <w:rsid w:val="00F10661"/>
    <w:rsid w:val="00F11B39"/>
    <w:rsid w:val="00F120DC"/>
    <w:rsid w:val="00F126CD"/>
    <w:rsid w:val="00F13109"/>
    <w:rsid w:val="00F14C16"/>
    <w:rsid w:val="00F15D2A"/>
    <w:rsid w:val="00F20A5A"/>
    <w:rsid w:val="00F26E4F"/>
    <w:rsid w:val="00F331D5"/>
    <w:rsid w:val="00F347AD"/>
    <w:rsid w:val="00F358CC"/>
    <w:rsid w:val="00F3706D"/>
    <w:rsid w:val="00F3791E"/>
    <w:rsid w:val="00F42609"/>
    <w:rsid w:val="00F459EF"/>
    <w:rsid w:val="00F46E9D"/>
    <w:rsid w:val="00F52748"/>
    <w:rsid w:val="00F52CC7"/>
    <w:rsid w:val="00F54093"/>
    <w:rsid w:val="00F54F85"/>
    <w:rsid w:val="00F620AC"/>
    <w:rsid w:val="00F62C66"/>
    <w:rsid w:val="00F643E8"/>
    <w:rsid w:val="00F672EF"/>
    <w:rsid w:val="00F702A8"/>
    <w:rsid w:val="00F70EE3"/>
    <w:rsid w:val="00F75A45"/>
    <w:rsid w:val="00F80009"/>
    <w:rsid w:val="00F810AB"/>
    <w:rsid w:val="00F90BCF"/>
    <w:rsid w:val="00F90FFA"/>
    <w:rsid w:val="00F9217A"/>
    <w:rsid w:val="00F92495"/>
    <w:rsid w:val="00F935D8"/>
    <w:rsid w:val="00F94F4C"/>
    <w:rsid w:val="00F959EB"/>
    <w:rsid w:val="00F9646D"/>
    <w:rsid w:val="00FA5AFE"/>
    <w:rsid w:val="00FA5DE1"/>
    <w:rsid w:val="00FA7ABA"/>
    <w:rsid w:val="00FB212F"/>
    <w:rsid w:val="00FB22CB"/>
    <w:rsid w:val="00FB51E6"/>
    <w:rsid w:val="00FB58EB"/>
    <w:rsid w:val="00FC0472"/>
    <w:rsid w:val="00FC1521"/>
    <w:rsid w:val="00FC4E37"/>
    <w:rsid w:val="00FD1740"/>
    <w:rsid w:val="00FD1EBC"/>
    <w:rsid w:val="00FD27F5"/>
    <w:rsid w:val="00FD292A"/>
    <w:rsid w:val="00FD5039"/>
    <w:rsid w:val="00FD5C5A"/>
    <w:rsid w:val="00FE0383"/>
    <w:rsid w:val="00FE2906"/>
    <w:rsid w:val="00FE33CD"/>
    <w:rsid w:val="00FE3CF5"/>
    <w:rsid w:val="00FE46EF"/>
    <w:rsid w:val="00FE6715"/>
    <w:rsid w:val="00FE7A3D"/>
    <w:rsid w:val="00FF0280"/>
    <w:rsid w:val="00FF02FD"/>
    <w:rsid w:val="00FF0B12"/>
    <w:rsid w:val="00FF14DF"/>
    <w:rsid w:val="00FF1D90"/>
    <w:rsid w:val="00FF402A"/>
    <w:rsid w:val="00FF5A27"/>
    <w:rsid w:val="00FF6F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240BC"/>
  <w15:docId w15:val="{EB3E4F26-F152-49D9-97F3-03E4E813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04F"/>
    <w:pPr>
      <w:spacing w:after="60" w:line="259" w:lineRule="auto"/>
      <w:jc w:val="center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19B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519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D519B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AD519B"/>
    <w:rPr>
      <w:rFonts w:eastAsiaTheme="minorEastAsia"/>
    </w:rPr>
  </w:style>
  <w:style w:type="paragraph" w:styleId="NoSpacing">
    <w:name w:val="No Spacing"/>
    <w:link w:val="NoSpacingChar"/>
    <w:uiPriority w:val="1"/>
    <w:qFormat/>
    <w:rsid w:val="00AD519B"/>
    <w:pPr>
      <w:spacing w:after="0" w:line="240" w:lineRule="auto"/>
      <w:jc w:val="center"/>
    </w:pPr>
    <w:rPr>
      <w:rFonts w:eastAsiaTheme="minorEastAsia"/>
      <w:lang w:val="en-US"/>
    </w:rPr>
  </w:style>
  <w:style w:type="paragraph" w:styleId="ListParagraph">
    <w:name w:val="List Paragraph"/>
    <w:basedOn w:val="Normal"/>
    <w:link w:val="ListParagraphChar"/>
    <w:uiPriority w:val="34"/>
    <w:unhideWhenUsed/>
    <w:qFormat/>
    <w:rsid w:val="00AD519B"/>
    <w:pPr>
      <w:ind w:left="720"/>
      <w:contextualSpacing/>
    </w:pPr>
  </w:style>
  <w:style w:type="paragraph" w:customStyle="1" w:styleId="Achievement">
    <w:name w:val="Achievement"/>
    <w:basedOn w:val="BodyText"/>
    <w:rsid w:val="00AD519B"/>
  </w:style>
  <w:style w:type="character" w:customStyle="1" w:styleId="ListParagraphChar">
    <w:name w:val="List Paragraph Char"/>
    <w:link w:val="ListParagraph"/>
    <w:uiPriority w:val="34"/>
    <w:rsid w:val="00AD519B"/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AD519B"/>
    <w:rPr>
      <w:rFonts w:eastAsiaTheme="minorEastAsia"/>
      <w:lang w:val="en-US"/>
    </w:rPr>
  </w:style>
  <w:style w:type="table" w:customStyle="1" w:styleId="LetterTable">
    <w:name w:val="Letter Table"/>
    <w:basedOn w:val="TableNormal"/>
    <w:uiPriority w:val="99"/>
    <w:rsid w:val="00AD519B"/>
    <w:pPr>
      <w:spacing w:before="40" w:after="0" w:line="240" w:lineRule="auto"/>
      <w:ind w:left="144" w:right="144"/>
    </w:pPr>
    <w:rPr>
      <w:rFonts w:eastAsiaTheme="minorEastAsia"/>
      <w:color w:val="595959" w:themeColor="text1" w:themeTint="A6"/>
      <w:sz w:val="20"/>
      <w:szCs w:val="20"/>
      <w:lang w:val="en-US" w:eastAsia="ja-JP"/>
    </w:r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4F81BD" w:themeColor="accent1"/>
        <w:sz w:val="22"/>
      </w:rPr>
    </w:tblStylePr>
    <w:tblStylePr w:type="firstCol">
      <w:rPr>
        <w:b/>
      </w:r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AD519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D519B"/>
    <w:rPr>
      <w:rFonts w:eastAsiaTheme="minorEastAsia"/>
    </w:rPr>
  </w:style>
  <w:style w:type="paragraph" w:styleId="PlainText">
    <w:name w:val="Plain Text"/>
    <w:basedOn w:val="Normal"/>
    <w:link w:val="PlainTextChar"/>
    <w:unhideWhenUsed/>
    <w:rsid w:val="00841E6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rsid w:val="00841E62"/>
    <w:rPr>
      <w:rFonts w:ascii="Consolas" w:eastAsiaTheme="minorEastAsia" w:hAnsi="Consolas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6431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31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318F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1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18F"/>
    <w:rPr>
      <w:rFonts w:eastAsiaTheme="minorEastAsia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554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43B5F"/>
    <w:pPr>
      <w:spacing w:after="0" w:line="240" w:lineRule="auto"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E5427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5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5C9"/>
    <w:rPr>
      <w:rFonts w:ascii="Segoe UI" w:eastAsiaTheme="minorEastAsia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25CCD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25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esadeseye.adesemowo@gmail.com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inkedin.com/in/akinsanmi-ogunsum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nkedin.com/in/jamesadesemow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93B5F-60B6-4951-AAA1-ADE128B97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2680</TotalTime>
  <Pages>3</Pages>
  <Words>2106</Words>
  <Characters>12008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jamzey004@gmail.com</cp:lastModifiedBy>
  <cp:revision>56</cp:revision>
  <cp:lastPrinted>2022-11-06T21:17:00Z</cp:lastPrinted>
  <dcterms:created xsi:type="dcterms:W3CDTF">2022-11-06T21:37:00Z</dcterms:created>
  <dcterms:modified xsi:type="dcterms:W3CDTF">2024-06-27T15:34:00Z</dcterms:modified>
</cp:coreProperties>
</file>